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11" w:rsidRDefault="00FD48EA" w:rsidP="00E83848">
      <w:pPr>
        <w:widowControl/>
        <w:spacing w:beforeLines="50"/>
        <w:ind w:firstLineChars="800" w:firstLine="3213"/>
        <w:rPr>
          <w:rFonts w:ascii="宋体" w:hAnsi="宋体" w:cs="宋体"/>
          <w:b/>
          <w:bCs/>
          <w:color w:val="000000"/>
          <w:kern w:val="0"/>
          <w:sz w:val="40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0"/>
          <w:szCs w:val="44"/>
        </w:rPr>
        <w:t>（榆林）</w:t>
      </w:r>
    </w:p>
    <w:p w:rsidR="006E2911" w:rsidRDefault="00FD48EA" w:rsidP="00E83848">
      <w:pPr>
        <w:widowControl/>
        <w:spacing w:afterLines="100"/>
        <w:jc w:val="center"/>
        <w:rPr>
          <w:rFonts w:ascii="宋体" w:hAnsi="宋体" w:cs="宋体"/>
          <w:b/>
          <w:bCs/>
          <w:color w:val="000000"/>
          <w:kern w:val="0"/>
          <w:sz w:val="40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0"/>
          <w:szCs w:val="44"/>
        </w:rPr>
        <w:t>技术创新需求汇总表</w:t>
      </w:r>
      <w:bookmarkStart w:id="0" w:name="_GoBack"/>
      <w:bookmarkEnd w:id="0"/>
    </w:p>
    <w:tbl>
      <w:tblPr>
        <w:tblW w:w="9640" w:type="dxa"/>
        <w:tblInd w:w="-318" w:type="dxa"/>
        <w:tblLayout w:type="fixed"/>
        <w:tblLook w:val="04A0"/>
      </w:tblPr>
      <w:tblGrid>
        <w:gridCol w:w="993"/>
        <w:gridCol w:w="4111"/>
        <w:gridCol w:w="1701"/>
        <w:gridCol w:w="1418"/>
        <w:gridCol w:w="1417"/>
      </w:tblGrid>
      <w:tr w:rsidR="00E83848" w:rsidTr="0060570B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需求名称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拟对接高校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60570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马铃薯脱毒原原种（微型薯）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雾培繁育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技术应用研究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食用菌免高温灭菌技术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E8384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无明矾粉条进一步降低铝残留量及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提高筋度的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技术研发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荞麦专用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粉开发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关键技术的研发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E8384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海红果蒸馏酒生产醪液高值化利用技术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高效率羊子屠宰技术的研发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E8384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清除羊身上跳蚤的有效方法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E8384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预防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羊吃毛的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方法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E8384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空心手工挂面真空冷冻深加工速食面（浸泡桶面）的研制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E8384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红枣浓缩汁提取技术研发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红枣浓缩汁储存技术研发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红枣酵素发酵技术的研发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产地直邮电商交易平台的技术研发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0916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智慧农场线上交易平台开发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地膜生物降解技术的研发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智能多功能联合作业机技术升级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小米食醋精深加工技术的研发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陕北苹果产区腐烂病综合防治技术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0916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智慧果园-水肥一体、保水节能、病虫害监控与防治的技术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高等级润滑油添加剂的关键研发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0916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煤炭资源转化为工业特种油技术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袋装落地油泥破碎分拣设备的改造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残膜回收机收集物中提取塑料薄膜的分离装置的研发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汽轮机发电后热量回收综合技术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马铃薯种薯疮痂病防治技术的研发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马铃薯组培苗病毒防治技术的研发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60570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红枣红酒生产过程中沉淀物过滤技术的改进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解决低温酸奶常温状态下包装冷凝水技术的研发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解决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奶粉密压输送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过程中颗粒破坏技术的研发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60570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陕北特色休闲茶产品深加工技术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60570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矿用精确定位生命检测系统开发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煤矿用带式输送机智能调速控制系统开发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电厂燃气锅炉空气预热器低温耐腐蚀技术或材料的研发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60570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焦化厂废气VOC治理技术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60570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焦化厂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焦仓防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粘结技术或材料的研发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60570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焦化厂熄焦氨水处理技术的研发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循环水机械逆流式冷却塔除雾技术的研发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煤制油污水处理后副产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杂盐减量化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、资源化处理技术的研发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60570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湿法纺丝凝固浴中氯化锌的提取及回收技术开发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畜类红枣饲料产品的研发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DCC装置含硫氨污水除油（溶解油、乳化液）技术的研发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含硫废碱液氧化技术或硫代硫酸钠分离技术的研发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新型高端聚烯烃产品的研发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60570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复方青黛胶囊再评价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电子级超高纯硅烷气纯化分子筛的开发及工业制备的研究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冷氢化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工艺固体废弃物处理技术的研发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去除粒状多晶硅产品中磁性物质工艺的研发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榆林市封山(沙)禁牧管理系统软件开发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甲醇储运装置VOCs排放治理技术研发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轮胎包胶耐磨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材料的研发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60570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低阶煤热解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成套工业化技术的研发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镁合金半固态专用合金材料的研发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高精度高可靠性液压支架阀芯的研发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一种镁渣复合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轻质保温墙板的研发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60570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1,4-丁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二醇（简称：BYD）污水处理技术研发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1,4-丁烯二醇与BDO联产技术研发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丙炔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联产1,4-丁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二醇（简称：BYD）生产工艺开发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电石渣生产轻质碳酸钙深加工技术的研发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洗涤乙炔气杂质产生的废硫酸处理技术的研发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制氢尾气中的CO2回收制干冰技术的研发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60570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输送机托辊轴承使用寿命及耐磨性的改进技术研发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进口采煤机模拟运行操作系统开发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进口采煤机再制造中耐磨材料(PT-12)的研发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运输车辆远程重量检测及超载抓拍设备的研发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黄芪苗木组织培养技术研发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坡地黄芪采收机械设备研发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耕种机防缠草技术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黄花菜无公害防病虫害技术的研发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提高三年樱桃苗木栽培成活率技术的研发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猕猴桃抗旱新品种的研发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60570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樱桃发育期、物候期病虫害无公害防治技术的研发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微生物菌药肥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配方改进技术的研发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挂面生产中消除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面的关键技术研发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蚕丝被缝制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打钉式绗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缝机的研发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利用天然盐湖优质水产饲料提高南美白对虾的养殖成活率技术研发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北斗智慧停车网络应用平台开发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粗苯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烷基化反应优化技术研发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7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养结合居家养老服务平台与智能居家及医疗设备系统集成技术研发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长柄扁桃增产技术的研发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矿用中小液压油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缸筒内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镶套和活柱外镶套技术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杏核开口电子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夹设备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的研发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埋地管材（再生烯烃混合料与再生聚乙烯材料）耐老化、长寿命技术研发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6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埋地排水管道(PE)柔性连接处（承插口）的抗压、防漏水的技术研发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陕北红枣生长期雨季防裂技术的研发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陕北红枣糖的开发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蝎毒多肽药物制剂的研发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蝎毒湿粉生物美容药物制剂的研发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瓜子自动包装机脱氧剂自动投放装置的研发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60570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多味道、多品项南瓜子产品的研发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60570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瓜子生产燃气炒锅的技术改造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南瓜子的育种技术研发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60570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外穿羊毛防寒裤的开发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羊毛防寒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测量保温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度设备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高压爆破管产品的研发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袋装野菜新鲜口感保持技术的研发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 w:rsidP="0060570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荒煤气制氢脱硫的技术研发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煤化工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高盐浓水资源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化利用技术的研发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矿用防爆车辆电气保护系统可靠性的研发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提高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碳四碳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五利用率的技术研发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煤炭中重金属汞的回收利用技术研发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83848" w:rsidTr="0060570B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48" w:rsidRDefault="00E83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自动化无人矿井成套系统的开发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848" w:rsidRDefault="00E83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848" w:rsidRDefault="00E838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6E2911" w:rsidRDefault="006E2911"/>
    <w:sectPr w:rsidR="006E2911" w:rsidSect="006E2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8EA" w:rsidRDefault="00FD48EA" w:rsidP="00E83848">
      <w:r>
        <w:separator/>
      </w:r>
    </w:p>
  </w:endnote>
  <w:endnote w:type="continuationSeparator" w:id="0">
    <w:p w:rsidR="00FD48EA" w:rsidRDefault="00FD48EA" w:rsidP="00E83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8EA" w:rsidRDefault="00FD48EA" w:rsidP="00E83848">
      <w:r>
        <w:separator/>
      </w:r>
    </w:p>
  </w:footnote>
  <w:footnote w:type="continuationSeparator" w:id="0">
    <w:p w:rsidR="00FD48EA" w:rsidRDefault="00FD48EA" w:rsidP="00E838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8FB66B0"/>
    <w:rsid w:val="000916B5"/>
    <w:rsid w:val="00322E97"/>
    <w:rsid w:val="0060570B"/>
    <w:rsid w:val="006E2911"/>
    <w:rsid w:val="00E83848"/>
    <w:rsid w:val="00FD48EA"/>
    <w:rsid w:val="08FB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91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3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83848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E83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838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3</cp:revision>
  <cp:lastPrinted>2019-09-18T09:28:00Z</cp:lastPrinted>
  <dcterms:created xsi:type="dcterms:W3CDTF">2019-09-18T09:26:00Z</dcterms:created>
  <dcterms:modified xsi:type="dcterms:W3CDTF">2020-06-01T06:57:00Z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