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40FA" w:rsidRPr="00A140FA" w:rsidRDefault="00A140FA" w:rsidP="00A140FA">
      <w:pPr>
        <w:pStyle w:val="a7"/>
        <w:spacing w:before="0" w:beforeAutospacing="0" w:after="0" w:afterAutospacing="0" w:line="560" w:lineRule="exact"/>
        <w:ind w:firstLineChars="200" w:firstLine="723"/>
        <w:jc w:val="center"/>
        <w:rPr>
          <w:sz w:val="36"/>
          <w:szCs w:val="28"/>
        </w:rPr>
      </w:pPr>
      <w:r w:rsidRPr="00A140FA">
        <w:rPr>
          <w:rStyle w:val="a8"/>
          <w:sz w:val="36"/>
          <w:szCs w:val="28"/>
        </w:rPr>
        <w:t>重大疫情的环境安全与次生风险防控重大项目</w:t>
      </w:r>
    </w:p>
    <w:p w:rsidR="00A140FA" w:rsidRPr="00A140FA" w:rsidRDefault="00A140FA" w:rsidP="00A140FA">
      <w:pPr>
        <w:pStyle w:val="a7"/>
        <w:spacing w:before="0" w:beforeAutospacing="0" w:after="0" w:afterAutospacing="0" w:line="560" w:lineRule="exact"/>
        <w:ind w:firstLineChars="200" w:firstLine="723"/>
        <w:jc w:val="center"/>
        <w:rPr>
          <w:sz w:val="36"/>
          <w:szCs w:val="28"/>
        </w:rPr>
      </w:pPr>
      <w:r w:rsidRPr="00A140FA">
        <w:rPr>
          <w:rStyle w:val="a8"/>
          <w:sz w:val="36"/>
          <w:szCs w:val="28"/>
        </w:rPr>
        <w:t>2020年度项目指南</w:t>
      </w:r>
    </w:p>
    <w:p w:rsidR="00A140FA" w:rsidRPr="00A140FA" w:rsidRDefault="00A140FA" w:rsidP="00A140FA">
      <w:pPr>
        <w:pStyle w:val="a7"/>
        <w:spacing w:before="0" w:beforeAutospacing="0" w:after="0" w:afterAutospacing="0" w:line="560" w:lineRule="exact"/>
        <w:ind w:firstLineChars="200" w:firstLine="560"/>
        <w:jc w:val="both"/>
        <w:rPr>
          <w:sz w:val="28"/>
          <w:szCs w:val="28"/>
        </w:rPr>
      </w:pPr>
      <w:r w:rsidRPr="00A140FA">
        <w:rPr>
          <w:sz w:val="28"/>
          <w:szCs w:val="28"/>
        </w:rPr>
        <w:t>病毒与环境介质之间存在复杂交互作用关系，环境介质既是病毒传播的重要载体，又是疫情防控产生次生环境风险和生态损伤的主要受体。国内外学术界对于疫情期间病毒存活、传播与环境介质的相互作用关系还缺乏科学认知、理论基础和方法学支撑。建立复杂环境介质中病毒检测分析与阻断控制的原理、方法和技术体系，实现疫情防控和次生环境风险协同控制，对于实现重大公共卫生事件中疫情防控和环境安全保障，健全国家公共卫生应急管理体系、提升国家应对重大公共卫生事件能力等，具有重要现实和长远意义。</w:t>
      </w:r>
    </w:p>
    <w:p w:rsidR="00A140FA" w:rsidRPr="00A140FA" w:rsidRDefault="00A140FA" w:rsidP="00A140FA">
      <w:pPr>
        <w:pStyle w:val="a7"/>
        <w:spacing w:before="0" w:beforeAutospacing="0" w:after="0" w:afterAutospacing="0" w:line="560" w:lineRule="exact"/>
        <w:ind w:firstLineChars="200" w:firstLine="562"/>
        <w:jc w:val="both"/>
        <w:rPr>
          <w:sz w:val="28"/>
          <w:szCs w:val="28"/>
        </w:rPr>
      </w:pPr>
      <w:r w:rsidRPr="00A140FA">
        <w:rPr>
          <w:rStyle w:val="a8"/>
          <w:sz w:val="28"/>
          <w:szCs w:val="28"/>
        </w:rPr>
        <w:t>一、科学目标</w:t>
      </w:r>
    </w:p>
    <w:p w:rsidR="00A140FA" w:rsidRPr="00A140FA" w:rsidRDefault="00A140FA" w:rsidP="00A140FA">
      <w:pPr>
        <w:pStyle w:val="a7"/>
        <w:spacing w:before="0" w:beforeAutospacing="0" w:after="0" w:afterAutospacing="0" w:line="560" w:lineRule="exact"/>
        <w:ind w:firstLineChars="200" w:firstLine="560"/>
        <w:jc w:val="both"/>
        <w:rPr>
          <w:sz w:val="28"/>
          <w:szCs w:val="28"/>
        </w:rPr>
      </w:pPr>
      <w:r w:rsidRPr="00A140FA">
        <w:rPr>
          <w:sz w:val="28"/>
          <w:szCs w:val="28"/>
        </w:rPr>
        <w:t>深刻认识病毒与环境介质交互作用机理，创建复杂介质中病毒富集、分离和存活能力检测新方法，研究其存活、凋亡、转移和转化规律；探明病毒在不同化学和生物作用下的灭活效能，突破环境中病毒安全消杀与次生风险控制的关键技术；研究重大疫情下药品和化学品导致环境次生风险、生态损伤的过程机制，建立疫中、疫后风险评估和生态修复的理论框架和方法体系；提出应对重大疫情的环境风险调控策略，为健全国家生物安全防控体系和公共卫生应急体系提供基础科学支撑。</w:t>
      </w:r>
    </w:p>
    <w:p w:rsidR="00A140FA" w:rsidRPr="00A140FA" w:rsidRDefault="00A140FA" w:rsidP="00A140FA">
      <w:pPr>
        <w:pStyle w:val="a7"/>
        <w:spacing w:before="0" w:beforeAutospacing="0" w:after="0" w:afterAutospacing="0" w:line="560" w:lineRule="exact"/>
        <w:ind w:firstLineChars="200" w:firstLine="562"/>
        <w:jc w:val="both"/>
        <w:rPr>
          <w:sz w:val="28"/>
          <w:szCs w:val="28"/>
        </w:rPr>
      </w:pPr>
      <w:r w:rsidRPr="00A140FA">
        <w:rPr>
          <w:rStyle w:val="a8"/>
          <w:sz w:val="28"/>
          <w:szCs w:val="28"/>
        </w:rPr>
        <w:t>二、研究内容</w:t>
      </w:r>
    </w:p>
    <w:p w:rsidR="00A140FA" w:rsidRPr="00A140FA" w:rsidRDefault="00A140FA" w:rsidP="00A3186A">
      <w:pPr>
        <w:pStyle w:val="a7"/>
        <w:spacing w:before="0" w:beforeAutospacing="0" w:after="0" w:afterAutospacing="0" w:line="560" w:lineRule="exact"/>
        <w:ind w:firstLineChars="200" w:firstLine="562"/>
        <w:jc w:val="both"/>
        <w:rPr>
          <w:rFonts w:hint="eastAsia"/>
          <w:sz w:val="28"/>
          <w:szCs w:val="28"/>
        </w:rPr>
      </w:pPr>
      <w:r w:rsidRPr="00A140FA">
        <w:rPr>
          <w:rStyle w:val="a8"/>
          <w:sz w:val="28"/>
          <w:szCs w:val="28"/>
        </w:rPr>
        <w:t>（一）环境介质中的病毒识别与传播规律</w:t>
      </w:r>
      <w:r w:rsidRPr="00A140FA">
        <w:rPr>
          <w:sz w:val="28"/>
          <w:szCs w:val="28"/>
        </w:rPr>
        <w:t>。</w:t>
      </w:r>
    </w:p>
    <w:p w:rsidR="00A140FA" w:rsidRPr="00A140FA" w:rsidRDefault="00A140FA" w:rsidP="00A140FA">
      <w:pPr>
        <w:pStyle w:val="a7"/>
        <w:spacing w:before="0" w:beforeAutospacing="0" w:after="0" w:afterAutospacing="0" w:line="560" w:lineRule="exact"/>
        <w:ind w:firstLineChars="200" w:firstLine="560"/>
        <w:jc w:val="both"/>
        <w:rPr>
          <w:sz w:val="28"/>
          <w:szCs w:val="28"/>
        </w:rPr>
      </w:pPr>
      <w:r w:rsidRPr="00A140FA">
        <w:rPr>
          <w:sz w:val="28"/>
          <w:szCs w:val="28"/>
        </w:rPr>
        <w:t>研究水、气、土、固废、污泥等多种环境介质中新冠病毒等典型病毒的快速、精准检测方法及其存活能力定量识别技术原理；解析温度、湿度、介质物化与生物性质等关键因素对病毒存活的影响；探明</w:t>
      </w:r>
      <w:r w:rsidRPr="00A140FA">
        <w:rPr>
          <w:sz w:val="28"/>
          <w:szCs w:val="28"/>
        </w:rPr>
        <w:lastRenderedPageBreak/>
        <w:t>病毒通过单一介质、跨介质和多介质传播通道和交互作用机理，明确影响病毒存活能力与传播通量的环境要素。</w:t>
      </w:r>
    </w:p>
    <w:p w:rsidR="00A140FA" w:rsidRPr="00A140FA" w:rsidRDefault="00A140FA" w:rsidP="00A140FA">
      <w:pPr>
        <w:pStyle w:val="a7"/>
        <w:spacing w:before="0" w:beforeAutospacing="0" w:after="0" w:afterAutospacing="0" w:line="560" w:lineRule="exact"/>
        <w:ind w:firstLineChars="200" w:firstLine="562"/>
        <w:jc w:val="both"/>
        <w:rPr>
          <w:sz w:val="28"/>
          <w:szCs w:val="28"/>
        </w:rPr>
      </w:pPr>
      <w:r w:rsidRPr="00A140FA">
        <w:rPr>
          <w:rStyle w:val="a8"/>
          <w:sz w:val="28"/>
          <w:szCs w:val="28"/>
        </w:rPr>
        <w:t>（二）疫情聚集区环境污染及次生风险阻控机制。</w:t>
      </w:r>
    </w:p>
    <w:p w:rsidR="00A140FA" w:rsidRPr="00A140FA" w:rsidRDefault="00A140FA" w:rsidP="00A140FA">
      <w:pPr>
        <w:pStyle w:val="a7"/>
        <w:spacing w:before="0" w:beforeAutospacing="0" w:after="0" w:afterAutospacing="0" w:line="560" w:lineRule="exact"/>
        <w:ind w:firstLineChars="200" w:firstLine="560"/>
        <w:jc w:val="both"/>
        <w:rPr>
          <w:sz w:val="28"/>
          <w:szCs w:val="28"/>
        </w:rPr>
      </w:pPr>
      <w:r w:rsidRPr="00A140FA">
        <w:rPr>
          <w:sz w:val="28"/>
          <w:szCs w:val="28"/>
        </w:rPr>
        <w:t>研究不同尺度疫情集中区复杂环境介质中典型病毒的来源、存活、转移及转化规律；评价通用主流方法对主要环境介质中病毒的灭活能力与风险水平，建立含病毒空气、水、固体等介质安全处理及次生风险防控的新原理和新方法；研究抗疫化学品在污水处理、空气净化、垃圾无害化、环境消毒等条件下毒害副产物的阻控机制与最佳使用方法，建立病毒与次生环境风险协同控制的理论和技术系统。</w:t>
      </w:r>
    </w:p>
    <w:p w:rsidR="00A140FA" w:rsidRPr="00A140FA" w:rsidRDefault="00A140FA" w:rsidP="00A140FA">
      <w:pPr>
        <w:pStyle w:val="a7"/>
        <w:spacing w:before="0" w:beforeAutospacing="0" w:after="0" w:afterAutospacing="0" w:line="560" w:lineRule="exact"/>
        <w:ind w:firstLineChars="200" w:firstLine="562"/>
        <w:jc w:val="both"/>
        <w:rPr>
          <w:sz w:val="28"/>
          <w:szCs w:val="28"/>
        </w:rPr>
      </w:pPr>
      <w:r w:rsidRPr="00A140FA">
        <w:rPr>
          <w:rStyle w:val="a8"/>
          <w:sz w:val="28"/>
          <w:szCs w:val="28"/>
        </w:rPr>
        <w:t>（三）分散型疫区多点位环境风险的协同控制原理。</w:t>
      </w:r>
    </w:p>
    <w:p w:rsidR="00A140FA" w:rsidRPr="00A140FA" w:rsidRDefault="00A140FA" w:rsidP="00A140FA">
      <w:pPr>
        <w:pStyle w:val="a7"/>
        <w:spacing w:before="0" w:beforeAutospacing="0" w:after="0" w:afterAutospacing="0" w:line="560" w:lineRule="exact"/>
        <w:ind w:firstLineChars="200" w:firstLine="560"/>
        <w:jc w:val="both"/>
        <w:rPr>
          <w:sz w:val="28"/>
          <w:szCs w:val="28"/>
        </w:rPr>
      </w:pPr>
      <w:r w:rsidRPr="00A140FA">
        <w:rPr>
          <w:sz w:val="28"/>
          <w:szCs w:val="28"/>
        </w:rPr>
        <w:t>研究在防控水平和敏感受体双重约束条件下，病毒在环境多介质中形成次生环境污染物的机制及生态风险水平；解析分散型疫区固液废物中共存化学品与微生物的复合污染和交互作用过程，发展污水和污泥、畜禽粪便等多点位协同的环境次生风险阻断原理和方法；研究疫中及疫后生态环境风险累积扩散机理与模型，建立疫情分散区生态环境风险预警方法。</w:t>
      </w:r>
    </w:p>
    <w:p w:rsidR="00A140FA" w:rsidRPr="00A140FA" w:rsidRDefault="00A140FA" w:rsidP="00A3186A">
      <w:pPr>
        <w:pStyle w:val="a7"/>
        <w:spacing w:before="0" w:beforeAutospacing="0" w:after="0" w:afterAutospacing="0" w:line="560" w:lineRule="exact"/>
        <w:ind w:firstLineChars="200" w:firstLine="562"/>
        <w:jc w:val="both"/>
        <w:rPr>
          <w:rFonts w:hint="eastAsia"/>
          <w:sz w:val="28"/>
          <w:szCs w:val="28"/>
        </w:rPr>
      </w:pPr>
      <w:r w:rsidRPr="00A140FA">
        <w:rPr>
          <w:rStyle w:val="a8"/>
          <w:sz w:val="28"/>
          <w:szCs w:val="28"/>
        </w:rPr>
        <w:t>（四）控疫药品和化学品的环境污染及生态效应。</w:t>
      </w:r>
    </w:p>
    <w:p w:rsidR="00A140FA" w:rsidRPr="00A140FA" w:rsidRDefault="00A140FA" w:rsidP="00A140FA">
      <w:pPr>
        <w:pStyle w:val="a7"/>
        <w:spacing w:before="0" w:beforeAutospacing="0" w:after="0" w:afterAutospacing="0" w:line="560" w:lineRule="exact"/>
        <w:ind w:firstLineChars="200" w:firstLine="560"/>
        <w:jc w:val="both"/>
        <w:rPr>
          <w:sz w:val="28"/>
          <w:szCs w:val="28"/>
        </w:rPr>
      </w:pPr>
      <w:r w:rsidRPr="00A140FA">
        <w:rPr>
          <w:sz w:val="28"/>
          <w:szCs w:val="28"/>
        </w:rPr>
        <w:t>研究医疗废水及市政污水处理系统中抗疫药品和化学品的消纳效能及其次生产物的排放水平，提出重大疫情中抗疫药品及化学品使用的优化剂量及调控方法；探明典型药品、化学品及其次生产物在不同环境介质中的浓度水平及迁移转化规律；揭示上述污染胁迫下的生态损伤、敏感物种响应与微生态适应机制，发展受损生态系统的修复技术原理及风险调控模式。</w:t>
      </w:r>
    </w:p>
    <w:p w:rsidR="00A140FA" w:rsidRPr="00A140FA" w:rsidRDefault="00A140FA" w:rsidP="00A140FA">
      <w:pPr>
        <w:pStyle w:val="a7"/>
        <w:spacing w:before="0" w:beforeAutospacing="0" w:after="0" w:afterAutospacing="0" w:line="560" w:lineRule="exact"/>
        <w:ind w:firstLineChars="200" w:firstLine="562"/>
        <w:jc w:val="both"/>
        <w:rPr>
          <w:sz w:val="28"/>
          <w:szCs w:val="28"/>
        </w:rPr>
      </w:pPr>
      <w:r w:rsidRPr="00A140FA">
        <w:rPr>
          <w:rStyle w:val="a8"/>
          <w:sz w:val="28"/>
          <w:szCs w:val="28"/>
        </w:rPr>
        <w:t>（五）重大疫情的生态环境风险综合评估与防控策略。</w:t>
      </w:r>
    </w:p>
    <w:p w:rsidR="00A140FA" w:rsidRPr="00A140FA" w:rsidRDefault="00A140FA" w:rsidP="00A140FA">
      <w:pPr>
        <w:pStyle w:val="a7"/>
        <w:spacing w:before="0" w:beforeAutospacing="0" w:after="0" w:afterAutospacing="0" w:line="560" w:lineRule="exact"/>
        <w:ind w:firstLineChars="200" w:firstLine="560"/>
        <w:jc w:val="both"/>
        <w:rPr>
          <w:sz w:val="28"/>
          <w:szCs w:val="28"/>
        </w:rPr>
      </w:pPr>
      <w:r w:rsidRPr="00A140FA">
        <w:rPr>
          <w:sz w:val="28"/>
          <w:szCs w:val="28"/>
        </w:rPr>
        <w:lastRenderedPageBreak/>
        <w:t>在重大疫情环境污染与生态风险微观机制研究的基础上，构建涵盖病毒/抗疫化学品、多介质/多途径传播、环境污染和生态损伤等要素的多尺度系统风险评估方法；建立多情景下重大疫情的环境风险累积、暴发和阻控的预测模型；发展重大疫情生态环境风险预警原理，提出基于大数据、人工智能等技术的重大疫情环境安全保障与风险调控策略。</w:t>
      </w:r>
    </w:p>
    <w:p w:rsidR="00A140FA" w:rsidRPr="00A140FA" w:rsidRDefault="00A140FA" w:rsidP="00A140FA">
      <w:pPr>
        <w:pStyle w:val="a7"/>
        <w:spacing w:before="0" w:beforeAutospacing="0" w:after="0" w:afterAutospacing="0" w:line="560" w:lineRule="exact"/>
        <w:ind w:firstLineChars="200" w:firstLine="562"/>
        <w:jc w:val="both"/>
        <w:rPr>
          <w:sz w:val="28"/>
          <w:szCs w:val="28"/>
        </w:rPr>
      </w:pPr>
      <w:r w:rsidRPr="00A140FA">
        <w:rPr>
          <w:rStyle w:val="a8"/>
          <w:sz w:val="28"/>
          <w:szCs w:val="28"/>
        </w:rPr>
        <w:t>三、申请要求及注意事项</w:t>
      </w:r>
    </w:p>
    <w:p w:rsidR="00A140FA" w:rsidRPr="00A140FA" w:rsidRDefault="00A140FA" w:rsidP="00A140FA">
      <w:pPr>
        <w:pStyle w:val="a7"/>
        <w:spacing w:before="0" w:beforeAutospacing="0" w:after="0" w:afterAutospacing="0" w:line="560" w:lineRule="exact"/>
        <w:ind w:firstLineChars="200" w:firstLine="562"/>
        <w:jc w:val="both"/>
        <w:rPr>
          <w:sz w:val="28"/>
          <w:szCs w:val="28"/>
        </w:rPr>
      </w:pPr>
      <w:r w:rsidRPr="00A140FA">
        <w:rPr>
          <w:rStyle w:val="a8"/>
          <w:sz w:val="28"/>
          <w:szCs w:val="28"/>
        </w:rPr>
        <w:t>（一）申请条件。</w:t>
      </w:r>
    </w:p>
    <w:p w:rsidR="00A140FA" w:rsidRPr="00A140FA" w:rsidRDefault="00A140FA" w:rsidP="00A140FA">
      <w:pPr>
        <w:pStyle w:val="a7"/>
        <w:spacing w:before="0" w:beforeAutospacing="0" w:after="0" w:afterAutospacing="0" w:line="560" w:lineRule="exact"/>
        <w:ind w:firstLineChars="200" w:firstLine="560"/>
        <w:jc w:val="both"/>
        <w:rPr>
          <w:sz w:val="28"/>
          <w:szCs w:val="28"/>
        </w:rPr>
      </w:pPr>
      <w:r w:rsidRPr="00A140FA">
        <w:rPr>
          <w:sz w:val="28"/>
          <w:szCs w:val="28"/>
        </w:rPr>
        <w:t>重大项目或重大项目课题申请人应当具备以下条件：</w:t>
      </w:r>
    </w:p>
    <w:p w:rsidR="00A140FA" w:rsidRPr="00A140FA" w:rsidRDefault="00A140FA" w:rsidP="00A140FA">
      <w:pPr>
        <w:pStyle w:val="a7"/>
        <w:spacing w:before="0" w:beforeAutospacing="0" w:after="0" w:afterAutospacing="0" w:line="560" w:lineRule="exact"/>
        <w:ind w:firstLineChars="200" w:firstLine="560"/>
        <w:jc w:val="both"/>
        <w:rPr>
          <w:sz w:val="28"/>
          <w:szCs w:val="28"/>
        </w:rPr>
      </w:pPr>
      <w:r w:rsidRPr="00A140FA">
        <w:rPr>
          <w:sz w:val="28"/>
          <w:szCs w:val="28"/>
        </w:rPr>
        <w:t>  1. 具有承担基础研究课题的经历；</w:t>
      </w:r>
    </w:p>
    <w:p w:rsidR="00A140FA" w:rsidRPr="00A140FA" w:rsidRDefault="00A140FA" w:rsidP="00A140FA">
      <w:pPr>
        <w:pStyle w:val="a7"/>
        <w:spacing w:before="0" w:beforeAutospacing="0" w:after="0" w:afterAutospacing="0" w:line="560" w:lineRule="exact"/>
        <w:ind w:firstLineChars="200" w:firstLine="560"/>
        <w:jc w:val="both"/>
        <w:rPr>
          <w:sz w:val="28"/>
          <w:szCs w:val="28"/>
        </w:rPr>
      </w:pPr>
      <w:r w:rsidRPr="00A140FA">
        <w:rPr>
          <w:sz w:val="28"/>
          <w:szCs w:val="28"/>
        </w:rPr>
        <w:t>  2. 具有高级专业技术职务（职称）。</w:t>
      </w:r>
    </w:p>
    <w:p w:rsidR="00A140FA" w:rsidRPr="00A140FA" w:rsidRDefault="00A140FA" w:rsidP="00A140FA">
      <w:pPr>
        <w:pStyle w:val="a7"/>
        <w:spacing w:before="0" w:beforeAutospacing="0" w:after="0" w:afterAutospacing="0" w:line="560" w:lineRule="exact"/>
        <w:ind w:firstLineChars="200" w:firstLine="560"/>
        <w:jc w:val="both"/>
        <w:rPr>
          <w:sz w:val="28"/>
          <w:szCs w:val="28"/>
        </w:rPr>
      </w:pPr>
      <w:r w:rsidRPr="00A140FA">
        <w:rPr>
          <w:sz w:val="28"/>
          <w:szCs w:val="28"/>
        </w:rPr>
        <w:t>在站博士后研究人员、正在攻读研究生学位以及无工作单位或者所在单位不是依托单位的科学技术人员不得作为申请人进行申请。</w:t>
      </w:r>
    </w:p>
    <w:p w:rsidR="00A140FA" w:rsidRPr="00A140FA" w:rsidRDefault="00A140FA" w:rsidP="00A3186A">
      <w:pPr>
        <w:pStyle w:val="a7"/>
        <w:spacing w:before="0" w:beforeAutospacing="0" w:after="0" w:afterAutospacing="0" w:line="560" w:lineRule="exact"/>
        <w:ind w:firstLineChars="200" w:firstLine="562"/>
        <w:jc w:val="both"/>
        <w:rPr>
          <w:rFonts w:hint="eastAsia"/>
          <w:sz w:val="28"/>
          <w:szCs w:val="28"/>
        </w:rPr>
      </w:pPr>
      <w:r w:rsidRPr="00A140FA">
        <w:rPr>
          <w:rStyle w:val="a8"/>
          <w:sz w:val="28"/>
          <w:szCs w:val="28"/>
        </w:rPr>
        <w:t>（二）申请要求。</w:t>
      </w:r>
    </w:p>
    <w:p w:rsidR="00A140FA" w:rsidRPr="00A140FA" w:rsidRDefault="00A140FA" w:rsidP="00A140FA">
      <w:pPr>
        <w:pStyle w:val="a7"/>
        <w:spacing w:before="0" w:beforeAutospacing="0" w:after="0" w:afterAutospacing="0" w:line="560" w:lineRule="exact"/>
        <w:ind w:firstLineChars="200" w:firstLine="560"/>
        <w:jc w:val="both"/>
        <w:rPr>
          <w:sz w:val="28"/>
          <w:szCs w:val="28"/>
        </w:rPr>
      </w:pPr>
      <w:r w:rsidRPr="00A140FA">
        <w:rPr>
          <w:sz w:val="28"/>
          <w:szCs w:val="28"/>
        </w:rPr>
        <w:t>1. 本重大项目的资助期限为5年，申请书中的</w:t>
      </w:r>
      <w:r w:rsidRPr="00A140FA">
        <w:rPr>
          <w:rStyle w:val="a8"/>
          <w:sz w:val="28"/>
          <w:szCs w:val="28"/>
        </w:rPr>
        <w:t>研究期限应填写2021年1月1日—2025年12月31日</w:t>
      </w:r>
      <w:r w:rsidRPr="00A140FA">
        <w:rPr>
          <w:sz w:val="28"/>
          <w:szCs w:val="28"/>
        </w:rPr>
        <w:t>。</w:t>
      </w:r>
    </w:p>
    <w:p w:rsidR="00A140FA" w:rsidRPr="00A140FA" w:rsidRDefault="00A140FA" w:rsidP="00A140FA">
      <w:pPr>
        <w:pStyle w:val="a7"/>
        <w:spacing w:before="0" w:beforeAutospacing="0" w:after="0" w:afterAutospacing="0" w:line="560" w:lineRule="exact"/>
        <w:ind w:firstLineChars="200" w:firstLine="560"/>
        <w:jc w:val="both"/>
        <w:rPr>
          <w:sz w:val="28"/>
          <w:szCs w:val="28"/>
        </w:rPr>
      </w:pPr>
      <w:r w:rsidRPr="00A140FA">
        <w:rPr>
          <w:sz w:val="28"/>
          <w:szCs w:val="28"/>
        </w:rPr>
        <w:t>2. 申请人申请的直接费用预算不得超过2000万元/项。</w:t>
      </w:r>
    </w:p>
    <w:p w:rsidR="00A140FA" w:rsidRPr="00A140FA" w:rsidRDefault="00A140FA" w:rsidP="00A140FA">
      <w:pPr>
        <w:pStyle w:val="a7"/>
        <w:spacing w:before="0" w:beforeAutospacing="0" w:after="0" w:afterAutospacing="0" w:line="560" w:lineRule="exact"/>
        <w:ind w:firstLineChars="200" w:firstLine="560"/>
        <w:jc w:val="both"/>
        <w:rPr>
          <w:sz w:val="28"/>
          <w:szCs w:val="28"/>
        </w:rPr>
      </w:pPr>
      <w:r w:rsidRPr="00A140FA">
        <w:rPr>
          <w:sz w:val="28"/>
          <w:szCs w:val="28"/>
        </w:rPr>
        <w:t>3. 本重大项目围绕科学目标设置5个课题，并分别撰写项目申请书和课题申请书。重大项目只受理整体申请，项目申请人应当是其中1个课题的申请人。</w:t>
      </w:r>
    </w:p>
    <w:p w:rsidR="00A140FA" w:rsidRPr="00A140FA" w:rsidRDefault="00A140FA" w:rsidP="00A140FA">
      <w:pPr>
        <w:pStyle w:val="a7"/>
        <w:spacing w:before="0" w:beforeAutospacing="0" w:after="0" w:afterAutospacing="0" w:line="560" w:lineRule="exact"/>
        <w:ind w:firstLineChars="200" w:firstLine="560"/>
        <w:jc w:val="both"/>
        <w:rPr>
          <w:sz w:val="28"/>
          <w:szCs w:val="28"/>
        </w:rPr>
      </w:pPr>
      <w:r w:rsidRPr="00A140FA">
        <w:rPr>
          <w:sz w:val="28"/>
          <w:szCs w:val="28"/>
        </w:rPr>
        <w:t>每个课题的合作研究单位数量不得超过2个。重大项目依托单位和合作研究单位数量合计不得超过5个。</w:t>
      </w:r>
    </w:p>
    <w:p w:rsidR="00A140FA" w:rsidRPr="00A140FA" w:rsidRDefault="00A140FA" w:rsidP="00A140FA">
      <w:pPr>
        <w:pStyle w:val="a7"/>
        <w:spacing w:before="0" w:beforeAutospacing="0" w:after="0" w:afterAutospacing="0" w:line="560" w:lineRule="exact"/>
        <w:ind w:firstLineChars="200" w:firstLine="562"/>
        <w:jc w:val="both"/>
        <w:rPr>
          <w:sz w:val="28"/>
          <w:szCs w:val="28"/>
        </w:rPr>
      </w:pPr>
      <w:r w:rsidRPr="00A140FA">
        <w:rPr>
          <w:rStyle w:val="a8"/>
          <w:sz w:val="28"/>
          <w:szCs w:val="28"/>
        </w:rPr>
        <w:t>（三）限项申请规定。</w:t>
      </w:r>
    </w:p>
    <w:p w:rsidR="00A140FA" w:rsidRPr="00A140FA" w:rsidRDefault="00A140FA" w:rsidP="00A140FA">
      <w:pPr>
        <w:pStyle w:val="a7"/>
        <w:spacing w:before="0" w:beforeAutospacing="0" w:after="0" w:afterAutospacing="0" w:line="560" w:lineRule="exact"/>
        <w:ind w:firstLineChars="200" w:firstLine="560"/>
        <w:jc w:val="both"/>
        <w:rPr>
          <w:sz w:val="28"/>
          <w:szCs w:val="28"/>
        </w:rPr>
      </w:pPr>
      <w:r w:rsidRPr="00A140FA">
        <w:rPr>
          <w:sz w:val="28"/>
          <w:szCs w:val="28"/>
        </w:rPr>
        <w:lastRenderedPageBreak/>
        <w:t>1. 申请人（不含主要参与者）同年只能申请1项重大项目。上一年度获得重大项目资助的项目主持人和课题负责人，本年度不得作为项目申请人和课题申请人申请重大项目。</w:t>
      </w:r>
    </w:p>
    <w:p w:rsidR="00A140FA" w:rsidRPr="00A140FA" w:rsidRDefault="00A140FA" w:rsidP="00A140FA">
      <w:pPr>
        <w:pStyle w:val="a7"/>
        <w:spacing w:before="0" w:beforeAutospacing="0" w:after="0" w:afterAutospacing="0" w:line="560" w:lineRule="exact"/>
        <w:ind w:firstLineChars="200" w:firstLine="560"/>
        <w:jc w:val="both"/>
        <w:rPr>
          <w:sz w:val="28"/>
          <w:szCs w:val="28"/>
        </w:rPr>
      </w:pPr>
      <w:r w:rsidRPr="00A140FA">
        <w:rPr>
          <w:sz w:val="28"/>
          <w:szCs w:val="28"/>
        </w:rPr>
        <w:t>2. 申请和承担项目总数的限制规定。</w:t>
      </w:r>
    </w:p>
    <w:p w:rsidR="00A140FA" w:rsidRPr="00A140FA" w:rsidRDefault="00A140FA" w:rsidP="00A140FA">
      <w:pPr>
        <w:pStyle w:val="a7"/>
        <w:spacing w:before="0" w:beforeAutospacing="0" w:after="0" w:afterAutospacing="0" w:line="560" w:lineRule="exact"/>
        <w:ind w:firstLineChars="200" w:firstLine="560"/>
        <w:jc w:val="both"/>
        <w:rPr>
          <w:sz w:val="28"/>
          <w:szCs w:val="28"/>
        </w:rPr>
      </w:pPr>
      <w:r w:rsidRPr="00A140FA">
        <w:rPr>
          <w:sz w:val="28"/>
          <w:szCs w:val="28"/>
        </w:rPr>
        <w:t>（1）具有高级专业技术职务（职称）的人员，申请（包括申请人和主要参与者）和正在承担（包括负责人和主要参与者）以下类型项目总数合计限为2项：面上项目、重点项目、重大项目、重大研究计划项目（不包括集成项目和战略研究项目）、联合基金项目、青年科学基金项目、地区科学基金项目、优秀青年科学基金项目、国家杰出青年科学基金项目、重点国际（地区）合作研究项目、直接费用大于 200 万元/项的组织间国际（地区）合作研究项目（仅限作为申请人申请和作为负责人承担，作为主要参与者不限）、国家重大科研仪器研制项目（含承担国家重大科研仪器设备研制专项项目）、基础科学中心项目、资助期限超过 1 年的应急管理项目、原创探索计划项目以及资助期限超过 1 年的专项项目[特殊说明的除外；应急管理项目中的局（室）委托任务及软课题研究项目、专项项目中的科技活动项目除外]。</w:t>
      </w:r>
    </w:p>
    <w:p w:rsidR="00A140FA" w:rsidRPr="00A140FA" w:rsidRDefault="00A140FA" w:rsidP="00A140FA">
      <w:pPr>
        <w:pStyle w:val="a7"/>
        <w:spacing w:before="0" w:beforeAutospacing="0" w:after="0" w:afterAutospacing="0" w:line="560" w:lineRule="exact"/>
        <w:ind w:firstLineChars="200" w:firstLine="562"/>
        <w:jc w:val="both"/>
        <w:rPr>
          <w:sz w:val="28"/>
          <w:szCs w:val="28"/>
        </w:rPr>
      </w:pPr>
      <w:r w:rsidRPr="00A140FA">
        <w:rPr>
          <w:rStyle w:val="a8"/>
          <w:sz w:val="28"/>
          <w:szCs w:val="28"/>
        </w:rPr>
        <w:t>具有高级专业技术职务（职称）的人员作为主要参与者正在承担的2019年（含）以前批准资助的项目不计入申请和承担总数范围，2020年（含）以后申请（包括申请人和主要参与者）和批准（包括负责人和主要参与者）项目计入申请和承担总数范围。</w:t>
      </w:r>
    </w:p>
    <w:p w:rsidR="00A140FA" w:rsidRPr="00A140FA" w:rsidRDefault="00A140FA" w:rsidP="00A140FA">
      <w:pPr>
        <w:pStyle w:val="a7"/>
        <w:spacing w:before="0" w:beforeAutospacing="0" w:after="0" w:afterAutospacing="0" w:line="560" w:lineRule="exact"/>
        <w:ind w:firstLineChars="200" w:firstLine="560"/>
        <w:jc w:val="both"/>
        <w:rPr>
          <w:sz w:val="28"/>
          <w:szCs w:val="28"/>
        </w:rPr>
      </w:pPr>
      <w:r w:rsidRPr="00A140FA">
        <w:rPr>
          <w:sz w:val="28"/>
          <w:szCs w:val="28"/>
        </w:rPr>
        <w:t>（2）不具有高级专业技术职务（职称）人员申请和承担项目总数：作为申请人申请和作为项目负责人正在承担的项目数合计限为 1 项；在保证有足够的时间和精力参与项目研究工作的前提下，作为主</w:t>
      </w:r>
      <w:r w:rsidRPr="00A140FA">
        <w:rPr>
          <w:sz w:val="28"/>
          <w:szCs w:val="28"/>
        </w:rPr>
        <w:lastRenderedPageBreak/>
        <w:t>要参与者申请或者承担各类型项目数量不限。晋升为高级专业技术职务（职称）后，原来作为负责人正在承担的项目计入申请和承担项目总数范围，原来作为主要参与者正在承担的项目不计入。</w:t>
      </w:r>
    </w:p>
    <w:p w:rsidR="00A140FA" w:rsidRPr="00A140FA" w:rsidRDefault="00A140FA" w:rsidP="00A140FA">
      <w:pPr>
        <w:pStyle w:val="a7"/>
        <w:spacing w:before="0" w:beforeAutospacing="0" w:after="0" w:afterAutospacing="0" w:line="560" w:lineRule="exact"/>
        <w:ind w:firstLineChars="200" w:firstLine="560"/>
        <w:jc w:val="both"/>
        <w:rPr>
          <w:sz w:val="28"/>
          <w:szCs w:val="28"/>
        </w:rPr>
      </w:pPr>
      <w:r w:rsidRPr="00A140FA">
        <w:rPr>
          <w:sz w:val="28"/>
          <w:szCs w:val="28"/>
        </w:rPr>
        <w:t>3. 计入申请和承担项目总数的部分项目类型的特殊要求。</w:t>
      </w:r>
    </w:p>
    <w:p w:rsidR="00A140FA" w:rsidRPr="00A140FA" w:rsidRDefault="00A140FA" w:rsidP="00A140FA">
      <w:pPr>
        <w:pStyle w:val="a7"/>
        <w:spacing w:before="0" w:beforeAutospacing="0" w:after="0" w:afterAutospacing="0" w:line="560" w:lineRule="exact"/>
        <w:ind w:firstLineChars="200" w:firstLine="560"/>
        <w:jc w:val="both"/>
        <w:rPr>
          <w:sz w:val="28"/>
          <w:szCs w:val="28"/>
        </w:rPr>
      </w:pPr>
      <w:r w:rsidRPr="00A140FA">
        <w:rPr>
          <w:sz w:val="28"/>
          <w:szCs w:val="28"/>
        </w:rPr>
        <w:t>（1）优秀青年科学基金项目和国家杰出青年科学基金项目申请时不计入申请和承担总数范围；正式接收申请到自然科学基金委作出资助与否决定之前，以及获得资助后，计入申请和承担总数范围。</w:t>
      </w:r>
    </w:p>
    <w:p w:rsidR="00A140FA" w:rsidRPr="00A140FA" w:rsidRDefault="00A140FA" w:rsidP="00A140FA">
      <w:pPr>
        <w:pStyle w:val="a7"/>
        <w:spacing w:before="0" w:beforeAutospacing="0" w:after="0" w:afterAutospacing="0" w:line="560" w:lineRule="exact"/>
        <w:ind w:firstLineChars="200" w:firstLine="560"/>
        <w:jc w:val="both"/>
        <w:rPr>
          <w:sz w:val="28"/>
          <w:szCs w:val="28"/>
        </w:rPr>
      </w:pPr>
      <w:r w:rsidRPr="00A140FA">
        <w:rPr>
          <w:sz w:val="28"/>
          <w:szCs w:val="28"/>
        </w:rPr>
        <w:t>（2）基础科学中心项目申请时不计入申请和承担总数范围；正式接收申请到自然科学基金委作出资助与否决定之前，以及获得资助后，计入申请和承担总数范围。基础科学中心项目负责人及主要参与者（骨干成员）在结题前不得申请或参与申请重大项目。</w:t>
      </w:r>
    </w:p>
    <w:p w:rsidR="00A140FA" w:rsidRPr="00A140FA" w:rsidRDefault="00A140FA" w:rsidP="00A140FA">
      <w:pPr>
        <w:pStyle w:val="a7"/>
        <w:spacing w:before="0" w:beforeAutospacing="0" w:after="0" w:afterAutospacing="0" w:line="560" w:lineRule="exact"/>
        <w:ind w:firstLineChars="200" w:firstLine="560"/>
        <w:jc w:val="both"/>
        <w:rPr>
          <w:sz w:val="28"/>
          <w:szCs w:val="28"/>
        </w:rPr>
      </w:pPr>
      <w:r w:rsidRPr="00A140FA">
        <w:rPr>
          <w:sz w:val="28"/>
          <w:szCs w:val="28"/>
        </w:rPr>
        <w:t>（3）国家重大科研仪器研制项目（部门推荐）获得资助后，项目负责人在准予结题前不得作为申请人申请重大项目。</w:t>
      </w:r>
    </w:p>
    <w:p w:rsidR="00A140FA" w:rsidRPr="00A140FA" w:rsidRDefault="00A140FA" w:rsidP="00A140FA">
      <w:pPr>
        <w:pStyle w:val="a7"/>
        <w:spacing w:before="0" w:beforeAutospacing="0" w:after="0" w:afterAutospacing="0" w:line="560" w:lineRule="exact"/>
        <w:ind w:firstLineChars="200" w:firstLine="560"/>
        <w:jc w:val="both"/>
        <w:rPr>
          <w:sz w:val="28"/>
          <w:szCs w:val="28"/>
        </w:rPr>
      </w:pPr>
      <w:r w:rsidRPr="00A140FA">
        <w:rPr>
          <w:sz w:val="28"/>
          <w:szCs w:val="28"/>
        </w:rPr>
        <w:t>（4）原创探索计划项目从预申请开始直到自然科学基金委作出资助与否决定之前，不计入申请和承担总数范围；获资助后计入申请和承担总数范围。</w:t>
      </w:r>
    </w:p>
    <w:p w:rsidR="00A140FA" w:rsidRPr="00A140FA" w:rsidRDefault="00A140FA" w:rsidP="00A140FA">
      <w:pPr>
        <w:pStyle w:val="a7"/>
        <w:spacing w:before="0" w:beforeAutospacing="0" w:after="0" w:afterAutospacing="0" w:line="560" w:lineRule="exact"/>
        <w:ind w:firstLineChars="200" w:firstLine="562"/>
        <w:jc w:val="both"/>
        <w:rPr>
          <w:sz w:val="28"/>
          <w:szCs w:val="28"/>
        </w:rPr>
      </w:pPr>
      <w:r w:rsidRPr="00A140FA">
        <w:rPr>
          <w:rStyle w:val="a8"/>
          <w:sz w:val="28"/>
          <w:szCs w:val="28"/>
        </w:rPr>
        <w:t>（四）申请注意事项。</w:t>
      </w:r>
    </w:p>
    <w:p w:rsidR="00A140FA" w:rsidRPr="00A140FA" w:rsidRDefault="00A140FA" w:rsidP="00A140FA">
      <w:pPr>
        <w:pStyle w:val="a7"/>
        <w:spacing w:before="0" w:beforeAutospacing="0" w:after="0" w:afterAutospacing="0" w:line="560" w:lineRule="exact"/>
        <w:ind w:firstLineChars="200" w:firstLine="560"/>
        <w:jc w:val="both"/>
        <w:rPr>
          <w:sz w:val="28"/>
          <w:szCs w:val="28"/>
        </w:rPr>
      </w:pPr>
      <w:r w:rsidRPr="00A140FA">
        <w:rPr>
          <w:sz w:val="28"/>
          <w:szCs w:val="28"/>
        </w:rPr>
        <w:t>申请人在填写重大项目申请书（项目申请书或课题申请书）时，应当根据要解决的关键科学问题和研究内容，选择科学问题属性，并在申请书中阐明选择该科学问题属性的理由。申请项目具有多重科学问题属性的，申请人应当选择最相符、最侧重、最能体现申请项目特点的一类科学问题属性。</w:t>
      </w:r>
    </w:p>
    <w:p w:rsidR="00A140FA" w:rsidRPr="00A140FA" w:rsidRDefault="00A140FA" w:rsidP="00A140FA">
      <w:pPr>
        <w:pStyle w:val="a7"/>
        <w:spacing w:before="0" w:beforeAutospacing="0" w:after="0" w:afterAutospacing="0" w:line="560" w:lineRule="exact"/>
        <w:ind w:firstLineChars="200" w:firstLine="560"/>
        <w:jc w:val="both"/>
        <w:rPr>
          <w:sz w:val="28"/>
          <w:szCs w:val="28"/>
        </w:rPr>
      </w:pPr>
      <w:r w:rsidRPr="00A140FA">
        <w:rPr>
          <w:sz w:val="28"/>
          <w:szCs w:val="28"/>
        </w:rPr>
        <w:t>1. 本重大项目纳入2020年度集中接收申请范围，试行无纸化申请。2020年度项目申请</w:t>
      </w:r>
      <w:r w:rsidRPr="00A140FA">
        <w:rPr>
          <w:rStyle w:val="a8"/>
          <w:sz w:val="28"/>
          <w:szCs w:val="28"/>
        </w:rPr>
        <w:t>集中接收截止时间为2020年4月20日16时</w:t>
      </w:r>
      <w:r w:rsidRPr="00A140FA">
        <w:rPr>
          <w:sz w:val="28"/>
          <w:szCs w:val="28"/>
        </w:rPr>
        <w:t>。</w:t>
      </w:r>
    </w:p>
    <w:p w:rsidR="00A140FA" w:rsidRPr="00A140FA" w:rsidRDefault="00A140FA" w:rsidP="00A140FA">
      <w:pPr>
        <w:pStyle w:val="a7"/>
        <w:spacing w:before="0" w:beforeAutospacing="0" w:after="0" w:afterAutospacing="0" w:line="560" w:lineRule="exact"/>
        <w:ind w:firstLineChars="200" w:firstLine="560"/>
        <w:jc w:val="both"/>
        <w:rPr>
          <w:sz w:val="28"/>
          <w:szCs w:val="28"/>
        </w:rPr>
      </w:pPr>
      <w:r w:rsidRPr="00A140FA">
        <w:rPr>
          <w:sz w:val="28"/>
          <w:szCs w:val="28"/>
        </w:rPr>
        <w:lastRenderedPageBreak/>
        <w:t>2. 重大项目申请书（项目申请书或课题申请书）采取在线方式撰写，对申请人具体要求如下：</w:t>
      </w:r>
    </w:p>
    <w:p w:rsidR="00A140FA" w:rsidRPr="00A140FA" w:rsidRDefault="00A140FA" w:rsidP="00A140FA">
      <w:pPr>
        <w:pStyle w:val="a7"/>
        <w:spacing w:before="0" w:beforeAutospacing="0" w:after="0" w:afterAutospacing="0" w:line="560" w:lineRule="exact"/>
        <w:ind w:firstLineChars="200" w:firstLine="560"/>
        <w:jc w:val="both"/>
        <w:rPr>
          <w:sz w:val="28"/>
          <w:szCs w:val="28"/>
        </w:rPr>
      </w:pPr>
      <w:r w:rsidRPr="00A140FA">
        <w:rPr>
          <w:sz w:val="28"/>
          <w:szCs w:val="28"/>
        </w:rPr>
        <w:t>（1）申请人在填报申请书前，应当认真阅读本项目指南和《2020年度国家自然科学基金项目指南》中的相关内容，不符合项目指南和相关要求的项目申请不予受理。</w:t>
      </w:r>
    </w:p>
    <w:p w:rsidR="00A140FA" w:rsidRPr="00A140FA" w:rsidRDefault="00A140FA" w:rsidP="00A140FA">
      <w:pPr>
        <w:pStyle w:val="a7"/>
        <w:spacing w:before="0" w:beforeAutospacing="0" w:after="0" w:afterAutospacing="0" w:line="560" w:lineRule="exact"/>
        <w:ind w:firstLineChars="200" w:firstLine="560"/>
        <w:jc w:val="both"/>
        <w:rPr>
          <w:sz w:val="28"/>
          <w:szCs w:val="28"/>
        </w:rPr>
      </w:pPr>
      <w:r w:rsidRPr="00A140FA">
        <w:rPr>
          <w:sz w:val="28"/>
          <w:szCs w:val="28"/>
        </w:rPr>
        <w:t>（2）申请人登陆科学基金网络信息系统https://isisn.nsfc.gov.cn/（以下简称信息系统，没有信息系统账号的申请人请向依托单位基金管理联系人申请开户），按照撰写提纲及相关要求撰写申请书。</w:t>
      </w:r>
    </w:p>
    <w:p w:rsidR="00A140FA" w:rsidRPr="00A140FA" w:rsidRDefault="00A140FA" w:rsidP="00A140FA">
      <w:pPr>
        <w:pStyle w:val="a7"/>
        <w:spacing w:before="0" w:beforeAutospacing="0" w:after="0" w:afterAutospacing="0" w:line="560" w:lineRule="exact"/>
        <w:ind w:firstLineChars="200" w:firstLine="560"/>
        <w:jc w:val="both"/>
        <w:rPr>
          <w:sz w:val="28"/>
          <w:szCs w:val="28"/>
        </w:rPr>
      </w:pPr>
      <w:r w:rsidRPr="00A140FA">
        <w:rPr>
          <w:sz w:val="28"/>
          <w:szCs w:val="28"/>
        </w:rPr>
        <w:t>（3）重大项目的项目申请人应在信息系统中首先填写“项目申请书”，然后给该重大项目课题申请人赋予课题的申请权限，未经赋权的课题申请人将无法提交申请。</w:t>
      </w:r>
    </w:p>
    <w:p w:rsidR="00A140FA" w:rsidRPr="00A140FA" w:rsidRDefault="00A140FA" w:rsidP="00A140FA">
      <w:pPr>
        <w:pStyle w:val="a7"/>
        <w:spacing w:before="0" w:beforeAutospacing="0" w:after="0" w:afterAutospacing="0" w:line="560" w:lineRule="exact"/>
        <w:ind w:firstLineChars="200" w:firstLine="560"/>
        <w:jc w:val="both"/>
        <w:rPr>
          <w:sz w:val="28"/>
          <w:szCs w:val="28"/>
        </w:rPr>
      </w:pPr>
      <w:r w:rsidRPr="00A140FA">
        <w:rPr>
          <w:sz w:val="28"/>
          <w:szCs w:val="28"/>
        </w:rPr>
        <w:t>（4）申请书的资助类别选择“重大项目”，亚类说明选择“项目申请书”或“课题申请书”，附注说明选择“重大疫情的环境安全与次生风险防控”，申请代码1选择E10，以上选择不准确或未选择的项目申请将不予受理。</w:t>
      </w:r>
    </w:p>
    <w:p w:rsidR="00A140FA" w:rsidRPr="00A140FA" w:rsidRDefault="00A140FA" w:rsidP="00A140FA">
      <w:pPr>
        <w:pStyle w:val="a7"/>
        <w:spacing w:before="0" w:beforeAutospacing="0" w:after="0" w:afterAutospacing="0" w:line="560" w:lineRule="exact"/>
        <w:ind w:firstLineChars="200" w:firstLine="560"/>
        <w:jc w:val="both"/>
        <w:rPr>
          <w:sz w:val="28"/>
          <w:szCs w:val="28"/>
        </w:rPr>
      </w:pPr>
      <w:r w:rsidRPr="00A140FA">
        <w:rPr>
          <w:sz w:val="28"/>
          <w:szCs w:val="28"/>
        </w:rPr>
        <w:t>（5）申请人应当按照重大项目申请书（项目申请书或课题申请书）的撰写提纲撰写申请书，如果申请人已经承担与所申请重大项目相关的其他科技计划项目，应当在报告正文的“研究基础”部分说明本申请项目与其他相关项目的区别与联系。</w:t>
      </w:r>
    </w:p>
    <w:p w:rsidR="00A140FA" w:rsidRPr="00A140FA" w:rsidRDefault="00A140FA" w:rsidP="00A140FA">
      <w:pPr>
        <w:pStyle w:val="a7"/>
        <w:spacing w:before="0" w:beforeAutospacing="0" w:after="0" w:afterAutospacing="0" w:line="560" w:lineRule="exact"/>
        <w:ind w:firstLineChars="200" w:firstLine="560"/>
        <w:jc w:val="both"/>
        <w:rPr>
          <w:sz w:val="28"/>
          <w:szCs w:val="28"/>
        </w:rPr>
      </w:pPr>
      <w:r w:rsidRPr="00A140FA">
        <w:rPr>
          <w:sz w:val="28"/>
          <w:szCs w:val="28"/>
        </w:rPr>
        <w:t>项目申请书中的主要参与者只填写各课题申请人相关信息；签字和盖章页中依托单位公章应加盖项目申请人所属依托单位公章，合作研究单位公章应加盖课题申请人所属依托单位公章。</w:t>
      </w:r>
    </w:p>
    <w:p w:rsidR="00A140FA" w:rsidRPr="00A140FA" w:rsidRDefault="00A140FA" w:rsidP="00A3186A">
      <w:pPr>
        <w:pStyle w:val="a7"/>
        <w:spacing w:before="0" w:beforeAutospacing="0" w:after="0" w:afterAutospacing="0" w:line="560" w:lineRule="exact"/>
        <w:ind w:firstLineChars="200" w:firstLine="560"/>
        <w:jc w:val="both"/>
        <w:rPr>
          <w:rFonts w:hint="eastAsia"/>
          <w:sz w:val="28"/>
          <w:szCs w:val="28"/>
        </w:rPr>
      </w:pPr>
      <w:r w:rsidRPr="00A140FA">
        <w:rPr>
          <w:sz w:val="28"/>
          <w:szCs w:val="28"/>
        </w:rPr>
        <w:lastRenderedPageBreak/>
        <w:t>课题申请书中的主要参与者包括课题所有主要成员相关信息。签字和盖章页中依托单位公章,应加盖课题申请人所属依托单位公章；签字和盖章页中合作研究单位公章,若已经在自然科学基金委注册的合作研究单位，应加盖依托单位公章；没有注册的合作研究单位，应加盖该法人单位公章。</w:t>
      </w:r>
      <w:bookmarkStart w:id="0" w:name="_GoBack"/>
      <w:bookmarkEnd w:id="0"/>
    </w:p>
    <w:p w:rsidR="00A140FA" w:rsidRPr="00A140FA" w:rsidRDefault="00A140FA" w:rsidP="00A140FA">
      <w:pPr>
        <w:pStyle w:val="a7"/>
        <w:spacing w:before="0" w:beforeAutospacing="0" w:after="0" w:afterAutospacing="0" w:line="560" w:lineRule="exact"/>
        <w:ind w:firstLineChars="200" w:firstLine="560"/>
        <w:jc w:val="both"/>
        <w:rPr>
          <w:sz w:val="28"/>
          <w:szCs w:val="28"/>
        </w:rPr>
      </w:pPr>
      <w:r w:rsidRPr="00A140FA">
        <w:rPr>
          <w:sz w:val="28"/>
          <w:szCs w:val="28"/>
        </w:rPr>
        <w:t>（6）重大项目实行成本补偿的资助方式，自然科学基金委将组织专家对建议资助项目进行资金预算专项评审。申请人应当认真阅读《2020年度国家自然科学基金项目指南》申请须知中预算编报要求的内容，严格按照《国家自然科学基金资助项目资金管理办法》《关于国家自然科学基金资助项目资金管理有关问题的补充通知》（财科教〔2016〕19号）、《国家自然科学基金委员会、财政部关于进一步完善科学基金项目和资金管理的通知》（国科金发财〔2019〕31号）以及《国家自然科学基金项目资金预算表编制说明》的要求，认真如实编报《国家自然科学基金项目资金预算表（成本补偿）》《预算说明书（成本补偿）》《合作研究资金预算明细表（成本补偿）》《设备费预算明细表（成本补偿）》《测试化验加工费预算明细表（成本补偿）》《劳务费预算明细表（成本补偿）》。</w:t>
      </w:r>
    </w:p>
    <w:p w:rsidR="00A140FA" w:rsidRPr="00A140FA" w:rsidRDefault="00A140FA" w:rsidP="00A140FA">
      <w:pPr>
        <w:pStyle w:val="a7"/>
        <w:spacing w:before="0" w:beforeAutospacing="0" w:after="0" w:afterAutospacing="0" w:line="560" w:lineRule="exact"/>
        <w:ind w:firstLineChars="200" w:firstLine="560"/>
        <w:jc w:val="both"/>
        <w:rPr>
          <w:sz w:val="28"/>
          <w:szCs w:val="28"/>
        </w:rPr>
      </w:pPr>
      <w:r w:rsidRPr="00A140FA">
        <w:rPr>
          <w:sz w:val="28"/>
          <w:szCs w:val="28"/>
        </w:rPr>
        <w:t>（7）申请人完成申请书撰写后，在线提交电子申请书及附件材料。项目申请书和课题申请书应当通过各自的依托单位提交。其中课题申请书必须先于项目申请书提交，项目申请书待全部课题申请书提交完毕并确认生成项目总预算表无误后再行提交。  </w:t>
      </w:r>
    </w:p>
    <w:p w:rsidR="00A140FA" w:rsidRPr="00A140FA" w:rsidRDefault="00A140FA" w:rsidP="00A140FA">
      <w:pPr>
        <w:pStyle w:val="a7"/>
        <w:spacing w:before="0" w:beforeAutospacing="0" w:after="0" w:afterAutospacing="0" w:line="560" w:lineRule="exact"/>
        <w:ind w:firstLineChars="200" w:firstLine="560"/>
        <w:jc w:val="both"/>
        <w:rPr>
          <w:sz w:val="28"/>
          <w:szCs w:val="28"/>
        </w:rPr>
      </w:pPr>
      <w:r w:rsidRPr="00A140FA">
        <w:rPr>
          <w:sz w:val="28"/>
          <w:szCs w:val="28"/>
        </w:rPr>
        <w:t>3. 依托单位应对本单位申请人所提交申请材料的真实性、完整性和合规性进行审核；对申请人申报预算的目标相关性、政策相符性和经济合理性进行审核。具体要求如下：</w:t>
      </w:r>
    </w:p>
    <w:p w:rsidR="00A140FA" w:rsidRPr="00A140FA" w:rsidRDefault="00A140FA" w:rsidP="00A140FA">
      <w:pPr>
        <w:pStyle w:val="a7"/>
        <w:spacing w:before="0" w:beforeAutospacing="0" w:after="0" w:afterAutospacing="0" w:line="560" w:lineRule="exact"/>
        <w:ind w:firstLineChars="200" w:firstLine="560"/>
        <w:jc w:val="both"/>
        <w:rPr>
          <w:sz w:val="28"/>
          <w:szCs w:val="28"/>
        </w:rPr>
      </w:pPr>
      <w:r w:rsidRPr="00A140FA">
        <w:rPr>
          <w:sz w:val="28"/>
          <w:szCs w:val="28"/>
        </w:rPr>
        <w:lastRenderedPageBreak/>
        <w:t>（1）应在项目集中接收工作截止时间前（2020年4月20日16时）通过信息系统逐项确认提交本单位电子申请书及附件材料，无需报送纸质申请书。项目获批准后，将申请书的纸质签字盖章页装订在《资助项目计划书》最后，一并提交。签字盖章的信息应与电子申请书严格保持一致。</w:t>
      </w:r>
    </w:p>
    <w:p w:rsidR="00A140FA" w:rsidRPr="00A140FA" w:rsidRDefault="00A140FA" w:rsidP="00A140FA">
      <w:pPr>
        <w:pStyle w:val="a7"/>
        <w:spacing w:before="0" w:beforeAutospacing="0" w:after="0" w:afterAutospacing="0" w:line="560" w:lineRule="exact"/>
        <w:ind w:firstLineChars="200" w:firstLine="560"/>
        <w:jc w:val="both"/>
        <w:rPr>
          <w:sz w:val="28"/>
          <w:szCs w:val="28"/>
        </w:rPr>
      </w:pPr>
      <w:r w:rsidRPr="00A140FA">
        <w:rPr>
          <w:sz w:val="28"/>
          <w:szCs w:val="28"/>
        </w:rPr>
        <w:t>（2）依托单位完成电子申请书及附件材料的逐项确认后，应于申请材料提交截止时间前通过国家自然科学基金网络信息系统（以下简称信息系统）上传本单位科研诚信承诺书的电子扫描件（请在信息系统中下载模板，打印填写后由法定代表人亲笔签字、依托单位加盖公章），无需提供纸质材料。</w:t>
      </w:r>
    </w:p>
    <w:p w:rsidR="00A140FA" w:rsidRPr="00A140FA" w:rsidRDefault="00A140FA" w:rsidP="00A140FA">
      <w:pPr>
        <w:pStyle w:val="a7"/>
        <w:spacing w:before="0" w:beforeAutospacing="0" w:after="0" w:afterAutospacing="0" w:line="560" w:lineRule="exact"/>
        <w:ind w:firstLineChars="200" w:firstLine="560"/>
        <w:jc w:val="both"/>
        <w:rPr>
          <w:sz w:val="28"/>
          <w:szCs w:val="28"/>
        </w:rPr>
      </w:pPr>
      <w:r w:rsidRPr="00A140FA">
        <w:rPr>
          <w:sz w:val="28"/>
          <w:szCs w:val="28"/>
        </w:rPr>
        <w:t>4. 本重大项目咨询方式：</w:t>
      </w:r>
    </w:p>
    <w:p w:rsidR="00A140FA" w:rsidRPr="00A140FA" w:rsidRDefault="00A140FA" w:rsidP="00A140FA">
      <w:pPr>
        <w:pStyle w:val="a7"/>
        <w:spacing w:before="0" w:beforeAutospacing="0" w:after="0" w:afterAutospacing="0" w:line="560" w:lineRule="exact"/>
        <w:ind w:firstLineChars="200" w:firstLine="560"/>
        <w:jc w:val="both"/>
        <w:rPr>
          <w:sz w:val="28"/>
          <w:szCs w:val="28"/>
        </w:rPr>
      </w:pPr>
      <w:r w:rsidRPr="00A140FA">
        <w:rPr>
          <w:sz w:val="28"/>
          <w:szCs w:val="28"/>
        </w:rPr>
        <w:t>国家自然科学基金委员会工程与材料科学部</w:t>
      </w:r>
    </w:p>
    <w:p w:rsidR="00A140FA" w:rsidRPr="00A140FA" w:rsidRDefault="00A140FA" w:rsidP="00A140FA">
      <w:pPr>
        <w:pStyle w:val="a7"/>
        <w:spacing w:before="0" w:beforeAutospacing="0" w:after="0" w:afterAutospacing="0" w:line="560" w:lineRule="exact"/>
        <w:ind w:firstLineChars="200" w:firstLine="560"/>
        <w:jc w:val="both"/>
        <w:rPr>
          <w:sz w:val="28"/>
          <w:szCs w:val="28"/>
        </w:rPr>
      </w:pPr>
      <w:r w:rsidRPr="00A140FA">
        <w:rPr>
          <w:sz w:val="28"/>
          <w:szCs w:val="28"/>
        </w:rPr>
        <w:t>联系电话：010-62328362</w:t>
      </w:r>
    </w:p>
    <w:p w:rsidR="00083283" w:rsidRPr="00A140FA" w:rsidRDefault="00083283" w:rsidP="00A140FA">
      <w:pPr>
        <w:spacing w:line="560" w:lineRule="exact"/>
        <w:ind w:firstLineChars="200" w:firstLine="560"/>
        <w:rPr>
          <w:rFonts w:ascii="宋体" w:eastAsia="宋体" w:hAnsi="宋体"/>
          <w:sz w:val="28"/>
          <w:szCs w:val="28"/>
        </w:rPr>
      </w:pPr>
    </w:p>
    <w:sectPr w:rsidR="00083283" w:rsidRPr="00A140F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2B48" w:rsidRDefault="00532B48" w:rsidP="00A140FA">
      <w:r>
        <w:separator/>
      </w:r>
    </w:p>
  </w:endnote>
  <w:endnote w:type="continuationSeparator" w:id="0">
    <w:p w:rsidR="00532B48" w:rsidRDefault="00532B48" w:rsidP="00A14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2B48" w:rsidRDefault="00532B48" w:rsidP="00A140FA">
      <w:r>
        <w:separator/>
      </w:r>
    </w:p>
  </w:footnote>
  <w:footnote w:type="continuationSeparator" w:id="0">
    <w:p w:rsidR="00532B48" w:rsidRDefault="00532B48" w:rsidP="00A140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B5E"/>
    <w:rsid w:val="00083283"/>
    <w:rsid w:val="00532B48"/>
    <w:rsid w:val="00741ED1"/>
    <w:rsid w:val="009C4B5E"/>
    <w:rsid w:val="00A140FA"/>
    <w:rsid w:val="00A318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319CAE"/>
  <w15:chartTrackingRefBased/>
  <w15:docId w15:val="{E90E99BB-E243-4C0F-982E-69F4648D5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40F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140FA"/>
    <w:rPr>
      <w:sz w:val="18"/>
      <w:szCs w:val="18"/>
    </w:rPr>
  </w:style>
  <w:style w:type="paragraph" w:styleId="a5">
    <w:name w:val="footer"/>
    <w:basedOn w:val="a"/>
    <w:link w:val="a6"/>
    <w:uiPriority w:val="99"/>
    <w:unhideWhenUsed/>
    <w:rsid w:val="00A140FA"/>
    <w:pPr>
      <w:tabs>
        <w:tab w:val="center" w:pos="4153"/>
        <w:tab w:val="right" w:pos="8306"/>
      </w:tabs>
      <w:snapToGrid w:val="0"/>
      <w:jc w:val="left"/>
    </w:pPr>
    <w:rPr>
      <w:sz w:val="18"/>
      <w:szCs w:val="18"/>
    </w:rPr>
  </w:style>
  <w:style w:type="character" w:customStyle="1" w:styleId="a6">
    <w:name w:val="页脚 字符"/>
    <w:basedOn w:val="a0"/>
    <w:link w:val="a5"/>
    <w:uiPriority w:val="99"/>
    <w:rsid w:val="00A140FA"/>
    <w:rPr>
      <w:sz w:val="18"/>
      <w:szCs w:val="18"/>
    </w:rPr>
  </w:style>
  <w:style w:type="paragraph" w:styleId="a7">
    <w:name w:val="Normal (Web)"/>
    <w:basedOn w:val="a"/>
    <w:uiPriority w:val="99"/>
    <w:semiHidden/>
    <w:unhideWhenUsed/>
    <w:rsid w:val="00A140FA"/>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A140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454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694</Words>
  <Characters>3959</Characters>
  <Application>Microsoft Office Word</Application>
  <DocSecurity>0</DocSecurity>
  <Lines>32</Lines>
  <Paragraphs>9</Paragraphs>
  <ScaleCrop>false</ScaleCrop>
  <Company>snnu</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3</cp:revision>
  <dcterms:created xsi:type="dcterms:W3CDTF">2020-03-12T02:49:00Z</dcterms:created>
  <dcterms:modified xsi:type="dcterms:W3CDTF">2020-03-12T02:56:00Z</dcterms:modified>
</cp:coreProperties>
</file>