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default" w:ascii="方正小标宋简体" w:hAnsi="方正小标宋简体" w:eastAsia="方正小标宋简体" w:cs="方正小标宋简体"/>
          <w:b w:val="0"/>
          <w:sz w:val="44"/>
          <w:szCs w:val="36"/>
          <w:lang w:val="en-US" w:eastAsia="zh-CN"/>
        </w:rPr>
      </w:pPr>
      <w:r>
        <w:rPr>
          <w:rFonts w:hint="eastAsia" w:ascii="方正小标宋简体" w:hAnsi="方正小标宋简体" w:eastAsia="方正小标宋简体" w:cs="方正小标宋简体"/>
          <w:b w:val="0"/>
          <w:sz w:val="44"/>
          <w:szCs w:val="36"/>
          <w:lang w:val="en-US" w:eastAsia="zh-CN"/>
        </w:rPr>
        <w:t>庄家宝事迹简介</w:t>
      </w:r>
      <w:bookmarkStart w:id="0" w:name="_GoBack"/>
      <w:bookmarkEnd w:id="0"/>
    </w:p>
    <w:p>
      <w:pPr>
        <w:pStyle w:val="2"/>
        <w:keepNext w:val="0"/>
        <w:keepLines w:val="0"/>
        <w:pageBreakBefore w:val="0"/>
        <w:widowControl w:val="0"/>
        <w:kinsoku/>
        <w:wordWrap/>
        <w:overflowPunct/>
        <w:topLinePunct w:val="0"/>
        <w:autoSpaceDE/>
        <w:autoSpaceDN/>
        <w:bidi w:val="0"/>
        <w:adjustRightInd w:val="0"/>
        <w:snapToGrid w:val="0"/>
        <w:spacing w:before="313" w:beforeLines="100" w:after="0" w:line="560" w:lineRule="exact"/>
        <w:ind w:left="0" w:leftChars="0" w:firstLine="640" w:firstLineChars="200"/>
        <w:jc w:val="both"/>
        <w:textAlignment w:val="auto"/>
        <w:rPr>
          <w:rFonts w:ascii="Times New Roman" w:hAnsi="Times New Roman" w:eastAsia="仿宋_GB2312"/>
          <w:b w:val="0"/>
          <w:sz w:val="32"/>
          <w:szCs w:val="24"/>
        </w:rPr>
      </w:pPr>
      <w:r>
        <w:rPr>
          <w:rFonts w:hint="eastAsia" w:ascii="Times New Roman" w:hAnsi="Times New Roman" w:eastAsia="仿宋_GB2312"/>
          <w:b w:val="0"/>
          <w:sz w:val="32"/>
          <w:szCs w:val="24"/>
        </w:rPr>
        <w:t>庄家宝，男，中共党员，博士研究生，曾担任化学化工学院研究生会主席，现为学院2020级博士班班长。以第一作者在CCS Chem.，ACS Nano，ACS Appl. Mater. Interfaces等SCI期刊发表科研论文6篇，累计影响因子达44，曾荣获研究生国家奖学金，4次被评为校级优秀研究生。</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楷体_GB2312" w:hAnsi="楷体_GB2312" w:eastAsia="楷体_GB2312" w:cs="楷体_GB2312"/>
          <w:b/>
          <w:bCs w:val="0"/>
          <w:sz w:val="32"/>
          <w:szCs w:val="24"/>
        </w:rPr>
      </w:pPr>
      <w:r>
        <w:rPr>
          <w:rFonts w:hint="eastAsia" w:ascii="楷体_GB2312" w:hAnsi="楷体_GB2312" w:eastAsia="楷体_GB2312" w:cs="楷体_GB2312"/>
          <w:b/>
          <w:bCs w:val="0"/>
          <w:sz w:val="32"/>
          <w:szCs w:val="24"/>
        </w:rPr>
        <w:t>勇于探索，科研成果显实力</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ascii="Times New Roman" w:hAnsi="Times New Roman" w:eastAsia="仿宋_GB2312"/>
          <w:b w:val="0"/>
          <w:sz w:val="32"/>
          <w:szCs w:val="24"/>
        </w:rPr>
      </w:pPr>
      <w:r>
        <w:rPr>
          <w:rFonts w:hint="eastAsia" w:ascii="Times New Roman" w:hAnsi="Times New Roman" w:eastAsia="仿宋_GB2312"/>
          <w:b w:val="0"/>
          <w:sz w:val="32"/>
          <w:szCs w:val="24"/>
          <w:lang w:val="en-US" w:eastAsia="zh-CN"/>
        </w:rPr>
        <w:t>该生</w:t>
      </w:r>
      <w:r>
        <w:rPr>
          <w:rFonts w:hint="eastAsia" w:ascii="Times New Roman" w:hAnsi="Times New Roman" w:eastAsia="仿宋_GB2312"/>
          <w:b w:val="0"/>
          <w:sz w:val="32"/>
          <w:szCs w:val="24"/>
        </w:rPr>
        <w:t>师从李楠教授，主要从事聚集诱导荧光探针的设计合成与应用的研究工作。入学以来，怀着对化学无限的热爱，不断探索，永攀高峰</w:t>
      </w:r>
      <w:r>
        <w:rPr>
          <w:rFonts w:hint="eastAsia" w:ascii="Times New Roman" w:hAnsi="Times New Roman" w:eastAsia="仿宋_GB2312"/>
          <w:b w:val="0"/>
          <w:sz w:val="32"/>
          <w:szCs w:val="24"/>
          <w:lang w:eastAsia="zh-CN"/>
        </w:rPr>
        <w:t>，</w:t>
      </w:r>
      <w:r>
        <w:rPr>
          <w:rFonts w:hint="eastAsia" w:ascii="Times New Roman" w:hAnsi="Times New Roman" w:eastAsia="仿宋_GB2312"/>
          <w:b w:val="0"/>
          <w:sz w:val="32"/>
          <w:szCs w:val="24"/>
        </w:rPr>
        <w:t>先后设计并合成了线粒体或溶酶体靶向的聚集诱导荧光探针、具有线粒体自噬调节能力的高性能近红外聚集诱导荧光探针、可被肿瘤细胞酯酶激活进而靶向线粒体和溶酶体的诊疗前药，并分别成功应用于荧光成像介导的肿瘤光动力治疗、多模态的癌症诊断治疗、双细胞器靶向成像及化学和光动力协同癌症治疗，这些研究成果为癌症的基础生物医学研究、临床诊断和干预治疗提供了有效范式。此外，还开发了一种能够对脂滴和溶酶体双色成像的pH响应型聚集诱导荧光探针，用于实时定量监测噬脂过程，为研究相关的病理过程提供了一种有效的监测工具。</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楷体_GB2312" w:hAnsi="楷体_GB2312" w:eastAsia="楷体_GB2312" w:cs="楷体_GB2312"/>
          <w:b/>
          <w:bCs w:val="0"/>
          <w:sz w:val="32"/>
          <w:szCs w:val="24"/>
        </w:rPr>
      </w:pPr>
      <w:r>
        <w:rPr>
          <w:rFonts w:hint="eastAsia" w:ascii="楷体_GB2312" w:hAnsi="楷体_GB2312" w:eastAsia="楷体_GB2312" w:cs="楷体_GB2312"/>
          <w:b/>
          <w:bCs w:val="0"/>
          <w:sz w:val="32"/>
          <w:szCs w:val="24"/>
        </w:rPr>
        <w:t>积极履责，学生工作尽职责</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ascii="Times New Roman" w:hAnsi="Times New Roman" w:eastAsia="仿宋_GB2312"/>
          <w:b w:val="0"/>
          <w:sz w:val="32"/>
          <w:szCs w:val="24"/>
        </w:rPr>
      </w:pPr>
      <w:r>
        <w:rPr>
          <w:rFonts w:hint="eastAsia" w:ascii="Times New Roman" w:hAnsi="Times New Roman" w:eastAsia="仿宋_GB2312"/>
          <w:b w:val="0"/>
          <w:sz w:val="32"/>
          <w:szCs w:val="24"/>
          <w:lang w:val="en-US" w:eastAsia="zh-CN"/>
        </w:rPr>
        <w:t>该生</w:t>
      </w:r>
      <w:r>
        <w:rPr>
          <w:rFonts w:hint="eastAsia" w:ascii="Times New Roman" w:hAnsi="Times New Roman" w:eastAsia="仿宋_GB2312"/>
          <w:b w:val="0"/>
          <w:sz w:val="32"/>
          <w:szCs w:val="24"/>
        </w:rPr>
        <w:t>凭着对学生工作的热情，坚持服务同学、协助老师，</w:t>
      </w:r>
      <w:r>
        <w:rPr>
          <w:rFonts w:hint="eastAsia" w:ascii="Times New Roman" w:hAnsi="Times New Roman" w:eastAsia="仿宋_GB2312"/>
          <w:b w:val="0"/>
          <w:sz w:val="32"/>
          <w:szCs w:val="24"/>
          <w:lang w:val="en-US" w:eastAsia="zh-CN"/>
        </w:rPr>
        <w:t>履职尽责</w:t>
      </w:r>
      <w:r>
        <w:rPr>
          <w:rFonts w:hint="eastAsia" w:ascii="Times New Roman" w:hAnsi="Times New Roman" w:eastAsia="仿宋_GB2312"/>
          <w:b w:val="0"/>
          <w:sz w:val="32"/>
          <w:szCs w:val="24"/>
        </w:rPr>
        <w:t>。组织举办化学化工学院第九届研究生学术论坛，邀请研究生国家奖学金获得者做大会报告，共同探讨热点课题、分享实验心得，现场反应强烈。</w:t>
      </w:r>
      <w:r>
        <w:rPr>
          <w:rFonts w:hint="eastAsia" w:ascii="Times New Roman" w:hAnsi="Times New Roman" w:eastAsia="仿宋_GB2312"/>
          <w:b w:val="0"/>
          <w:sz w:val="32"/>
          <w:szCs w:val="24"/>
          <w:lang w:val="en-US" w:eastAsia="zh-CN"/>
        </w:rPr>
        <w:t>组织开展</w:t>
      </w:r>
      <w:r>
        <w:rPr>
          <w:rFonts w:hint="eastAsia" w:ascii="Times New Roman" w:hAnsi="Times New Roman" w:eastAsia="仿宋_GB2312"/>
          <w:b w:val="0"/>
          <w:sz w:val="32"/>
          <w:szCs w:val="24"/>
        </w:rPr>
        <w:t>研究生墙报展讲，</w:t>
      </w:r>
      <w:r>
        <w:rPr>
          <w:rFonts w:hint="eastAsia" w:ascii="Times New Roman" w:hAnsi="Times New Roman" w:eastAsia="仿宋_GB2312"/>
          <w:b w:val="0"/>
          <w:sz w:val="32"/>
          <w:szCs w:val="24"/>
          <w:lang w:val="en-US" w:eastAsia="zh-CN"/>
        </w:rPr>
        <w:t>为研究生搭建学术交流的平台</w:t>
      </w:r>
      <w:r>
        <w:rPr>
          <w:rFonts w:hint="eastAsia" w:ascii="Times New Roman" w:hAnsi="Times New Roman" w:eastAsia="仿宋_GB2312"/>
          <w:b w:val="0"/>
          <w:sz w:val="32"/>
          <w:szCs w:val="24"/>
        </w:rPr>
        <w:t>。组织研究生参加学校“喜迎十九大·共筑中国梦”的合唱比赛，</w:t>
      </w:r>
      <w:r>
        <w:rPr>
          <w:rFonts w:hint="eastAsia" w:ascii="Times New Roman" w:hAnsi="Times New Roman" w:eastAsia="仿宋_GB2312"/>
          <w:b w:val="0"/>
          <w:sz w:val="32"/>
          <w:szCs w:val="24"/>
          <w:lang w:val="en-US" w:eastAsia="zh-CN"/>
        </w:rPr>
        <w:t>凝聚力量，丰富研究生业余文化生活，取得校级</w:t>
      </w:r>
      <w:r>
        <w:rPr>
          <w:rFonts w:hint="eastAsia" w:ascii="Times New Roman" w:hAnsi="Times New Roman" w:eastAsia="仿宋_GB2312"/>
          <w:b w:val="0"/>
          <w:sz w:val="32"/>
          <w:szCs w:val="24"/>
        </w:rPr>
        <w:t>合唱比赛“优秀奖”。带领研究生参加学校研究生阳光体育运动会，</w:t>
      </w:r>
      <w:r>
        <w:rPr>
          <w:rFonts w:ascii="Times New Roman" w:hAnsi="Times New Roman" w:eastAsia="仿宋_GB2312" w:cs="宋体"/>
          <w:b w:val="0"/>
          <w:sz w:val="32"/>
          <w:szCs w:val="24"/>
        </w:rPr>
        <w:t>强健体魄</w:t>
      </w:r>
      <w:r>
        <w:rPr>
          <w:rFonts w:hint="eastAsia" w:ascii="Times New Roman" w:hAnsi="Times New Roman" w:eastAsia="仿宋_GB2312" w:cs="宋体"/>
          <w:b w:val="0"/>
          <w:sz w:val="32"/>
          <w:szCs w:val="24"/>
          <w:lang w:eastAsia="zh-CN"/>
        </w:rPr>
        <w:t>，</w:t>
      </w:r>
      <w:r>
        <w:rPr>
          <w:rFonts w:ascii="Times New Roman" w:hAnsi="Times New Roman" w:eastAsia="仿宋_GB2312" w:cs="宋体"/>
          <w:b w:val="0"/>
          <w:sz w:val="32"/>
          <w:szCs w:val="24"/>
        </w:rPr>
        <w:t>提高</w:t>
      </w:r>
      <w:r>
        <w:rPr>
          <w:rFonts w:hint="eastAsia" w:ascii="Times New Roman" w:hAnsi="Times New Roman" w:eastAsia="仿宋_GB2312" w:cs="宋体"/>
          <w:b w:val="0"/>
          <w:sz w:val="32"/>
          <w:szCs w:val="24"/>
          <w:lang w:val="en-US" w:eastAsia="zh-CN"/>
        </w:rPr>
        <w:t>研究生</w:t>
      </w:r>
      <w:r>
        <w:rPr>
          <w:rFonts w:ascii="Times New Roman" w:hAnsi="Times New Roman" w:eastAsia="仿宋_GB2312" w:cs="宋体"/>
          <w:b w:val="0"/>
          <w:sz w:val="32"/>
          <w:szCs w:val="24"/>
        </w:rPr>
        <w:t>团队协作意识</w:t>
      </w:r>
      <w:r>
        <w:rPr>
          <w:rFonts w:hint="eastAsia" w:ascii="Times New Roman" w:hAnsi="Times New Roman" w:eastAsia="仿宋_GB2312"/>
          <w:b w:val="0"/>
          <w:sz w:val="32"/>
          <w:szCs w:val="24"/>
          <w:lang w:eastAsia="zh-CN"/>
        </w:rPr>
        <w:t>，</w:t>
      </w:r>
      <w:r>
        <w:rPr>
          <w:rFonts w:hint="eastAsia" w:ascii="Times New Roman" w:hAnsi="Times New Roman" w:eastAsia="仿宋_GB2312"/>
          <w:b w:val="0"/>
          <w:sz w:val="32"/>
          <w:szCs w:val="24"/>
        </w:rPr>
        <w:t>学院荣获校级“优秀组织奖”。作为班长，及时反馈学生诉求，协助老师开展学生工作，主动做好老师和同学之间沟通的</w:t>
      </w:r>
      <w:r>
        <w:rPr>
          <w:rFonts w:hint="eastAsia" w:ascii="Times New Roman" w:hAnsi="Times New Roman" w:eastAsia="仿宋_GB2312"/>
          <w:b w:val="0"/>
          <w:sz w:val="32"/>
          <w:szCs w:val="24"/>
          <w:lang w:val="en-US" w:eastAsia="zh-CN"/>
        </w:rPr>
        <w:t>纽带</w:t>
      </w:r>
      <w:r>
        <w:rPr>
          <w:rFonts w:hint="eastAsia" w:ascii="Times New Roman" w:hAnsi="Times New Roman" w:eastAsia="仿宋_GB2312"/>
          <w:b w:val="0"/>
          <w:sz w:val="32"/>
          <w:szCs w:val="24"/>
        </w:rPr>
        <w:t>。</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楷体_GB2312" w:hAnsi="楷体_GB2312" w:eastAsia="楷体_GB2312" w:cs="楷体_GB2312"/>
          <w:b/>
          <w:bCs w:val="0"/>
          <w:sz w:val="32"/>
          <w:szCs w:val="24"/>
        </w:rPr>
      </w:pPr>
      <w:r>
        <w:rPr>
          <w:rFonts w:hint="eastAsia" w:ascii="楷体_GB2312" w:hAnsi="楷体_GB2312" w:eastAsia="楷体_GB2312" w:cs="楷体_GB2312"/>
          <w:b/>
          <w:bCs w:val="0"/>
          <w:sz w:val="32"/>
          <w:szCs w:val="24"/>
        </w:rPr>
        <w:t>主动担当，服务同学展风采</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b w:val="0"/>
          <w:sz w:val="32"/>
        </w:rPr>
      </w:pPr>
      <w:r>
        <w:rPr>
          <w:rFonts w:hint="eastAsia" w:ascii="Times New Roman" w:hAnsi="Times New Roman" w:eastAsia="仿宋_GB2312"/>
          <w:b w:val="0"/>
          <w:sz w:val="32"/>
          <w:szCs w:val="24"/>
          <w:lang w:val="en-US" w:eastAsia="zh-CN"/>
        </w:rPr>
        <w:t>该生</w:t>
      </w:r>
      <w:r>
        <w:rPr>
          <w:rFonts w:hint="eastAsia" w:ascii="Times New Roman" w:hAnsi="Times New Roman" w:eastAsia="仿宋_GB2312"/>
          <w:b w:val="0"/>
          <w:sz w:val="32"/>
          <w:szCs w:val="24"/>
        </w:rPr>
        <w:t>勇于担当、甘于奉献，坚持志愿服务，传递温暖和力量。积极参与学校团委组织的“小火乐”五点钟公益活动，为城市务工子女辅导作业，开展趣味化学实验。先后作为第五届亚洲化学生物学大会和第一届华人聚集诱导发光学术研讨会的志愿者，热情服务每位参会老师和同学。在学校疫情防控工作中，挺身而出，积极加入抗疫志愿者行列，组织同学参加核酸检测、维护核酸检测秩序、协助楼层长做好防疫工作，及时</w:t>
      </w:r>
      <w:r>
        <w:rPr>
          <w:rFonts w:hint="eastAsia" w:ascii="Times New Roman" w:hAnsi="Times New Roman" w:eastAsia="仿宋_GB2312"/>
          <w:b w:val="0"/>
          <w:sz w:val="32"/>
          <w:szCs w:val="24"/>
          <w:lang w:val="en-US" w:eastAsia="zh-CN"/>
        </w:rPr>
        <w:t>搜集</w:t>
      </w:r>
      <w:r>
        <w:rPr>
          <w:rFonts w:hint="eastAsia" w:ascii="Times New Roman" w:hAnsi="Times New Roman" w:eastAsia="仿宋_GB2312"/>
          <w:b w:val="0"/>
          <w:sz w:val="32"/>
          <w:szCs w:val="24"/>
        </w:rPr>
        <w:t>反馈同学们的需求</w:t>
      </w:r>
      <w:r>
        <w:rPr>
          <w:rFonts w:hint="eastAsia" w:ascii="Times New Roman" w:hAnsi="Times New Roman" w:eastAsia="仿宋_GB2312"/>
          <w:b w:val="0"/>
          <w:sz w:val="32"/>
          <w:szCs w:val="24"/>
          <w:lang w:val="en-US" w:eastAsia="zh-CN"/>
        </w:rPr>
        <w:t>和</w:t>
      </w:r>
      <w:r>
        <w:rPr>
          <w:rFonts w:hint="eastAsia" w:ascii="Times New Roman" w:hAnsi="Times New Roman" w:eastAsia="仿宋_GB2312"/>
          <w:b w:val="0"/>
          <w:sz w:val="32"/>
          <w:szCs w:val="24"/>
        </w:rPr>
        <w:t>建议，</w:t>
      </w:r>
      <w:r>
        <w:rPr>
          <w:rFonts w:hint="eastAsia" w:ascii="Times New Roman" w:hAnsi="Times New Roman" w:eastAsia="仿宋_GB2312"/>
          <w:b w:val="0"/>
          <w:sz w:val="32"/>
          <w:szCs w:val="24"/>
          <w:lang w:val="en-US" w:eastAsia="zh-CN"/>
        </w:rPr>
        <w:t>全力为同学们学习生活服务。</w:t>
      </w:r>
    </w:p>
    <w:sectPr>
      <w:pgSz w:w="11906" w:h="16838"/>
      <w:pgMar w:top="2098" w:right="1474" w:bottom="1984"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YmI2NjI4OWM2YWI3MTI3MDE0ZDUyNDY0NmUxOWYifQ=="/>
  </w:docVars>
  <w:rsids>
    <w:rsidRoot w:val="299007CD"/>
    <w:rsid w:val="1F0675D7"/>
    <w:rsid w:val="25E76599"/>
    <w:rsid w:val="299007CD"/>
    <w:rsid w:val="35B97422"/>
    <w:rsid w:val="3C641422"/>
    <w:rsid w:val="445B3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943</Words>
  <Characters>981</Characters>
  <Lines>0</Lines>
  <Paragraphs>0</Paragraphs>
  <TotalTime>2</TotalTime>
  <ScaleCrop>false</ScaleCrop>
  <LinksUpToDate>false</LinksUpToDate>
  <CharactersWithSpaces>986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2023-03-28T07:08:00Z</dcterms:created>
  <dc:creator>__Weng°</dc:creator>
  <cp:lastModifiedBy>__Weng°</cp:lastModifiedBy>
  <cp:lastPrinted>2023-03-28T07:11:00Z</cp:lastPrinted>
  <dcterms:modified xsi:type="dcterms:W3CDTF">2023-03-28T07:28:13Z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8A80F2559C284E0DA26BAD1EDE5D2071</vt:lpwstr>
  </property>
</Properties>
</file>