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7E4E" w:rsidRDefault="00647E4E">
      <w:pPr>
        <w:tabs>
          <w:tab w:val="left" w:pos="309"/>
        </w:tabs>
        <w:spacing w:before="183" w:line="560" w:lineRule="exact"/>
        <w:rPr>
          <w:rFonts w:ascii="仿宋_GB2312" w:eastAsia="仿宋_GB2312" w:hAnsi="仿宋"/>
          <w:color w:val="000000" w:themeColor="text1"/>
          <w:szCs w:val="32"/>
        </w:rPr>
      </w:pPr>
    </w:p>
    <w:p w:rsidR="00647E4E" w:rsidRDefault="00885B80">
      <w:pPr>
        <w:spacing w:line="594" w:lineRule="exact"/>
        <w:rPr>
          <w:rFonts w:ascii="黑体" w:eastAsia="黑体" w:hAnsi="仿宋"/>
          <w:color w:val="000000" w:themeColor="text1"/>
        </w:rPr>
      </w:pPr>
      <w:r>
        <w:rPr>
          <w:rFonts w:ascii="黑体" w:eastAsia="黑体" w:hAnsi="仿宋" w:hint="eastAsia"/>
          <w:color w:val="000000" w:themeColor="text1"/>
        </w:rPr>
        <w:t>附件</w:t>
      </w:r>
      <w:r w:rsidR="007E6424">
        <w:rPr>
          <w:rFonts w:ascii="黑体" w:eastAsia="黑体" w:hAnsi="仿宋"/>
          <w:color w:val="000000" w:themeColor="text1"/>
        </w:rPr>
        <w:t>4</w:t>
      </w:r>
      <w:bookmarkStart w:id="0" w:name="_GoBack"/>
      <w:bookmarkEnd w:id="0"/>
    </w:p>
    <w:p w:rsidR="00647E4E" w:rsidRDefault="00885B80">
      <w:pPr>
        <w:spacing w:before="306" w:after="306" w:line="630" w:lineRule="exact"/>
        <w:jc w:val="center"/>
        <w:rPr>
          <w:rFonts w:ascii="方正小标宋简体" w:eastAsia="方正小标宋简体"/>
          <w:color w:val="000000" w:themeColor="text1"/>
          <w:sz w:val="44"/>
        </w:rPr>
      </w:pPr>
      <w:r>
        <w:rPr>
          <w:rFonts w:ascii="方正小标宋简体" w:eastAsia="方正小标宋简体" w:hint="eastAsia"/>
          <w:color w:val="000000" w:themeColor="text1"/>
          <w:sz w:val="44"/>
        </w:rPr>
        <w:t>陕西省博士后安家补助申领协议书</w:t>
      </w:r>
    </w:p>
    <w:p w:rsidR="00647E4E" w:rsidRDefault="00885B80">
      <w:pPr>
        <w:spacing w:line="600" w:lineRule="exact"/>
        <w:rPr>
          <w:rFonts w:ascii="仿宋_GB2312" w:eastAsia="仿宋_GB2312" w:hAnsi="仿宋"/>
          <w:color w:val="000000" w:themeColor="text1"/>
          <w:u w:val="single"/>
        </w:rPr>
      </w:pPr>
      <w:r>
        <w:rPr>
          <w:rFonts w:ascii="黑体" w:eastAsia="黑体" w:hAnsi="黑体" w:cs="黑体" w:hint="eastAsia"/>
          <w:color w:val="000000" w:themeColor="text1"/>
        </w:rPr>
        <w:t>甲方</w:t>
      </w:r>
      <w:r>
        <w:rPr>
          <w:rFonts w:ascii="楷体_GB2312" w:eastAsia="楷体_GB2312" w:hAnsi="楷体_GB2312" w:cs="楷体_GB2312" w:hint="eastAsia"/>
          <w:color w:val="000000" w:themeColor="text1"/>
        </w:rPr>
        <w:t>（省博管办）</w:t>
      </w:r>
      <w:r>
        <w:rPr>
          <w:rFonts w:ascii="仿宋_GB2312" w:eastAsia="仿宋_GB2312" w:hAnsi="仿宋" w:hint="eastAsia"/>
          <w:color w:val="000000" w:themeColor="text1"/>
        </w:rPr>
        <w:t>：</w:t>
      </w:r>
    </w:p>
    <w:p w:rsidR="00647E4E" w:rsidRDefault="00885B80">
      <w:pPr>
        <w:spacing w:line="600" w:lineRule="exact"/>
        <w:rPr>
          <w:rFonts w:ascii="仿宋_GB2312" w:eastAsia="仿宋_GB2312" w:hAnsi="仿宋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乙方</w:t>
      </w:r>
      <w:r>
        <w:rPr>
          <w:rFonts w:ascii="楷体_GB2312" w:eastAsia="楷体_GB2312" w:hAnsi="楷体_GB2312" w:cs="楷体_GB2312" w:hint="eastAsia"/>
          <w:color w:val="000000" w:themeColor="text1"/>
        </w:rPr>
        <w:t>（用人单位）</w:t>
      </w:r>
      <w:r>
        <w:rPr>
          <w:rFonts w:ascii="仿宋_GB2312" w:eastAsia="仿宋_GB2312" w:hAnsi="仿宋" w:hint="eastAsia"/>
          <w:color w:val="000000" w:themeColor="text1"/>
        </w:rPr>
        <w:t>：</w:t>
      </w:r>
    </w:p>
    <w:p w:rsidR="00647E4E" w:rsidRDefault="00885B80">
      <w:pPr>
        <w:spacing w:line="600" w:lineRule="exact"/>
        <w:rPr>
          <w:rFonts w:ascii="仿宋_GB2312" w:eastAsia="仿宋_GB2312" w:hAnsi="仿宋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丙方</w:t>
      </w:r>
      <w:r>
        <w:rPr>
          <w:rFonts w:ascii="楷体_GB2312" w:eastAsia="楷体_GB2312" w:hAnsi="楷体_GB2312" w:cs="楷体_GB2312" w:hint="eastAsia"/>
          <w:color w:val="000000" w:themeColor="text1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</w:rPr>
        <w:t>申请人</w:t>
      </w:r>
      <w:r>
        <w:rPr>
          <w:rFonts w:ascii="楷体_GB2312" w:eastAsia="楷体_GB2312" w:hAnsi="楷体_GB2312" w:cs="楷体_GB2312" w:hint="eastAsia"/>
          <w:color w:val="000000" w:themeColor="text1"/>
        </w:rPr>
        <w:t>）</w:t>
      </w:r>
      <w:r>
        <w:rPr>
          <w:rFonts w:ascii="仿宋_GB2312" w:eastAsia="仿宋_GB2312" w:hAnsi="仿宋" w:hint="eastAsia"/>
          <w:color w:val="000000" w:themeColor="text1"/>
        </w:rPr>
        <w:t>：</w:t>
      </w:r>
    </w:p>
    <w:p w:rsidR="00647E4E" w:rsidRDefault="00885B80">
      <w:pPr>
        <w:spacing w:line="600" w:lineRule="exact"/>
        <w:ind w:firstLine="618"/>
        <w:rPr>
          <w:rFonts w:ascii="仿宋_GB2312" w:eastAsia="仿宋_GB2312" w:hAnsi="仿宋"/>
          <w:color w:val="000000" w:themeColor="text1"/>
        </w:rPr>
      </w:pPr>
      <w:r>
        <w:rPr>
          <w:rFonts w:ascii="仿宋_GB2312" w:eastAsia="仿宋_GB2312" w:hAnsi="仿宋" w:hint="eastAsia"/>
          <w:color w:val="000000" w:themeColor="text1"/>
        </w:rPr>
        <w:t>根据我省支持博士后人才创新创业工作相关规定，为鼓励博士后出站后留在我省企业工作，确保安家补助使用规范、合理，经甲方、乙方、丙方三方协商，签订如下协议，并保证共同遵守。</w:t>
      </w:r>
    </w:p>
    <w:p w:rsidR="00647E4E" w:rsidRDefault="00885B80">
      <w:pPr>
        <w:spacing w:line="600" w:lineRule="exact"/>
        <w:ind w:firstLine="618"/>
        <w:rPr>
          <w:rFonts w:ascii="仿宋_GB2312" w:eastAsia="仿宋_GB2312" w:hAnsi="仿宋"/>
          <w:color w:val="000000" w:themeColor="text1"/>
        </w:rPr>
      </w:pPr>
      <w:r>
        <w:rPr>
          <w:rFonts w:ascii="仿宋_GB2312" w:eastAsia="仿宋_GB2312" w:hAnsi="仿宋" w:hint="eastAsia"/>
          <w:color w:val="000000" w:themeColor="text1"/>
        </w:rPr>
        <w:t>一、甲方按规定标准为丙方提供陕西省博士后人员安家补助：</w:t>
      </w:r>
      <w:r>
        <w:rPr>
          <w:rFonts w:ascii="楷体_GB2312" w:eastAsia="楷体_GB2312" w:hAnsi="楷体_GB2312" w:cs="楷体_GB2312" w:hint="eastAsia"/>
          <w:bCs/>
          <w:color w:val="000000" w:themeColor="text1"/>
          <w:u w:val="single"/>
        </w:rPr>
        <w:t>人民币贰拾万元整</w:t>
      </w:r>
      <w:r>
        <w:rPr>
          <w:rFonts w:ascii="仿宋_GB2312" w:eastAsia="仿宋_GB2312" w:hAnsi="仿宋" w:hint="eastAsia"/>
          <w:color w:val="000000" w:themeColor="text1"/>
        </w:rPr>
        <w:t>（拨付至乙方指定账号）。</w:t>
      </w:r>
    </w:p>
    <w:p w:rsidR="00647E4E" w:rsidRDefault="00885B80">
      <w:pPr>
        <w:spacing w:line="600" w:lineRule="exact"/>
        <w:ind w:firstLine="618"/>
        <w:rPr>
          <w:rFonts w:ascii="仿宋_GB2312" w:eastAsia="仿宋_GB2312" w:hAnsi="仿宋"/>
          <w:color w:val="000000" w:themeColor="text1"/>
        </w:rPr>
      </w:pPr>
      <w:r>
        <w:rPr>
          <w:rFonts w:ascii="仿宋_GB2312" w:eastAsia="仿宋_GB2312" w:hAnsi="仿宋" w:hint="eastAsia"/>
          <w:color w:val="000000" w:themeColor="text1"/>
        </w:rPr>
        <w:t>二、乙方负责协助丙方申请陕西省博士后安家补助，并作为丙方安家补助的直接管理者，指定专门机构对补助</w:t>
      </w:r>
      <w:r>
        <w:rPr>
          <w:rFonts w:ascii="仿宋_GB2312" w:eastAsia="仿宋_GB2312" w:hAnsi="仿宋" w:hint="eastAsia"/>
          <w:color w:val="000000" w:themeColor="text1"/>
        </w:rPr>
        <w:t>资金</w:t>
      </w:r>
      <w:r>
        <w:rPr>
          <w:rFonts w:ascii="仿宋_GB2312" w:eastAsia="仿宋_GB2312" w:hAnsi="仿宋" w:hint="eastAsia"/>
          <w:color w:val="000000" w:themeColor="text1"/>
        </w:rPr>
        <w:t>(</w:t>
      </w:r>
      <w:r>
        <w:rPr>
          <w:rFonts w:ascii="仿宋_GB2312" w:eastAsia="仿宋_GB2312" w:hAnsi="仿宋" w:hint="eastAsia"/>
          <w:color w:val="000000" w:themeColor="text1"/>
        </w:rPr>
        <w:t>免征个人所得税）进行管理，督促</w:t>
      </w:r>
      <w:r>
        <w:rPr>
          <w:rFonts w:ascii="仿宋_GB2312" w:eastAsia="仿宋_GB2312" w:hAnsi="仿宋" w:hint="eastAsia"/>
          <w:color w:val="000000" w:themeColor="text1"/>
        </w:rPr>
        <w:t>申请人</w:t>
      </w:r>
      <w:r>
        <w:rPr>
          <w:rFonts w:ascii="仿宋_GB2312" w:eastAsia="仿宋_GB2312" w:hAnsi="仿宋" w:hint="eastAsia"/>
          <w:color w:val="000000" w:themeColor="text1"/>
        </w:rPr>
        <w:t>认真履行合同；在丙方不能履行合同时，及时收回补助</w:t>
      </w:r>
      <w:r>
        <w:rPr>
          <w:rFonts w:ascii="仿宋_GB2312" w:eastAsia="仿宋_GB2312" w:hAnsi="仿宋" w:hint="eastAsia"/>
          <w:color w:val="000000" w:themeColor="text1"/>
        </w:rPr>
        <w:t>资金</w:t>
      </w:r>
      <w:r>
        <w:rPr>
          <w:rFonts w:ascii="仿宋_GB2312" w:eastAsia="仿宋_GB2312" w:hAnsi="仿宋" w:hint="eastAsia"/>
          <w:color w:val="000000" w:themeColor="text1"/>
        </w:rPr>
        <w:t>，并将有关情况向甲方通报。</w:t>
      </w:r>
    </w:p>
    <w:p w:rsidR="00647E4E" w:rsidRDefault="00885B80">
      <w:pPr>
        <w:spacing w:line="600" w:lineRule="exact"/>
        <w:ind w:firstLine="618"/>
        <w:rPr>
          <w:rFonts w:ascii="仿宋_GB2312" w:eastAsia="仿宋_GB2312" w:hAnsi="仿宋"/>
          <w:color w:val="000000" w:themeColor="text1"/>
        </w:rPr>
      </w:pPr>
      <w:r>
        <w:rPr>
          <w:rFonts w:ascii="仿宋_GB2312" w:eastAsia="仿宋_GB2312" w:hAnsi="仿宋" w:hint="eastAsia"/>
          <w:color w:val="000000" w:themeColor="text1"/>
        </w:rPr>
        <w:t>三、丙方应按规定向甲方、乙方提供真实有效的申请资料，并自觉遵守相关规定，在不能履行合同时应及时向甲、乙方提出申请，并按规定退回</w:t>
      </w:r>
      <w:r>
        <w:rPr>
          <w:rFonts w:ascii="仿宋_GB2312" w:eastAsia="仿宋_GB2312" w:hAnsi="仿宋" w:hint="eastAsia"/>
          <w:color w:val="000000" w:themeColor="text1"/>
        </w:rPr>
        <w:t>补助资金</w:t>
      </w:r>
      <w:r>
        <w:rPr>
          <w:rFonts w:ascii="仿宋_GB2312" w:eastAsia="仿宋_GB2312" w:hAnsi="仿宋" w:hint="eastAsia"/>
          <w:color w:val="000000" w:themeColor="text1"/>
        </w:rPr>
        <w:t>。</w:t>
      </w:r>
    </w:p>
    <w:p w:rsidR="00647E4E" w:rsidRDefault="00885B80">
      <w:pPr>
        <w:spacing w:line="600" w:lineRule="exact"/>
        <w:ind w:firstLine="618"/>
        <w:rPr>
          <w:rFonts w:ascii="仿宋_GB2312" w:eastAsia="仿宋_GB2312" w:hAnsi="仿宋"/>
          <w:color w:val="000000" w:themeColor="text1"/>
        </w:rPr>
      </w:pPr>
      <w:r>
        <w:rPr>
          <w:rFonts w:ascii="仿宋_GB2312" w:eastAsia="仿宋_GB2312" w:hAnsi="仿宋" w:hint="eastAsia"/>
          <w:color w:val="000000" w:themeColor="text1"/>
        </w:rPr>
        <w:t>四、丙方出现如下情况之一</w:t>
      </w:r>
      <w:r>
        <w:rPr>
          <w:rFonts w:ascii="仿宋_GB2312" w:eastAsia="仿宋_GB2312" w:hAnsi="仿宋" w:hint="eastAsia"/>
          <w:color w:val="000000" w:themeColor="text1"/>
        </w:rPr>
        <w:t>时</w:t>
      </w:r>
      <w:r>
        <w:rPr>
          <w:rFonts w:ascii="仿宋_GB2312" w:eastAsia="仿宋_GB2312" w:hAnsi="仿宋" w:hint="eastAsia"/>
          <w:color w:val="000000" w:themeColor="text1"/>
        </w:rPr>
        <w:t>，乙方应将补助</w:t>
      </w:r>
      <w:r>
        <w:rPr>
          <w:rFonts w:ascii="仿宋_GB2312" w:eastAsia="仿宋_GB2312" w:hAnsi="仿宋" w:hint="eastAsia"/>
          <w:color w:val="000000" w:themeColor="text1"/>
        </w:rPr>
        <w:t>资金</w:t>
      </w:r>
      <w:r>
        <w:rPr>
          <w:rFonts w:ascii="仿宋_GB2312" w:eastAsia="仿宋_GB2312" w:hAnsi="仿宋" w:hint="eastAsia"/>
          <w:color w:val="000000" w:themeColor="text1"/>
        </w:rPr>
        <w:t>全额退</w:t>
      </w:r>
      <w:r>
        <w:rPr>
          <w:rFonts w:ascii="仿宋_GB2312" w:eastAsia="仿宋_GB2312" w:hAnsi="仿宋" w:hint="eastAsia"/>
          <w:color w:val="000000" w:themeColor="text1"/>
        </w:rPr>
        <w:t>还</w:t>
      </w:r>
      <w:r>
        <w:rPr>
          <w:rFonts w:ascii="仿宋_GB2312" w:eastAsia="仿宋_GB2312" w:hAnsi="仿宋" w:hint="eastAsia"/>
          <w:color w:val="000000" w:themeColor="text1"/>
        </w:rPr>
        <w:t>甲方：</w:t>
      </w:r>
      <w:r>
        <w:rPr>
          <w:rFonts w:ascii="仿宋_GB2312" w:eastAsia="仿宋_GB2312" w:hAnsi="仿宋" w:hint="eastAsia"/>
          <w:color w:val="000000" w:themeColor="text1"/>
        </w:rPr>
        <w:t>1.</w:t>
      </w:r>
      <w:r>
        <w:rPr>
          <w:rFonts w:ascii="仿宋_GB2312" w:eastAsia="仿宋_GB2312" w:hAnsi="仿宋" w:hint="eastAsia"/>
          <w:color w:val="000000" w:themeColor="text1"/>
        </w:rPr>
        <w:t>违反国家法律、法规被处以刑罚的；</w:t>
      </w:r>
      <w:r>
        <w:rPr>
          <w:rFonts w:ascii="仿宋_GB2312" w:eastAsia="仿宋_GB2312" w:hAnsi="仿宋" w:hint="eastAsia"/>
          <w:color w:val="000000" w:themeColor="text1"/>
        </w:rPr>
        <w:t>2.</w:t>
      </w:r>
      <w:r>
        <w:rPr>
          <w:rFonts w:ascii="仿宋_GB2312" w:eastAsia="仿宋_GB2312" w:hAnsi="仿宋" w:hint="eastAsia"/>
          <w:color w:val="000000" w:themeColor="text1"/>
        </w:rPr>
        <w:t>违反乙方规</w:t>
      </w:r>
      <w:r>
        <w:rPr>
          <w:rFonts w:ascii="仿宋_GB2312" w:eastAsia="仿宋_GB2312" w:hAnsi="仿宋" w:hint="eastAsia"/>
          <w:color w:val="000000" w:themeColor="text1"/>
        </w:rPr>
        <w:lastRenderedPageBreak/>
        <w:t>章制度被解除劳动合同的；</w:t>
      </w:r>
      <w:r>
        <w:rPr>
          <w:rFonts w:ascii="仿宋_GB2312" w:eastAsia="仿宋_GB2312" w:hAnsi="仿宋" w:hint="eastAsia"/>
          <w:color w:val="000000" w:themeColor="text1"/>
        </w:rPr>
        <w:t>3.</w:t>
      </w:r>
      <w:r>
        <w:rPr>
          <w:rFonts w:ascii="仿宋_GB2312" w:eastAsia="仿宋_GB2312" w:hAnsi="仿宋" w:hint="eastAsia"/>
          <w:color w:val="000000" w:themeColor="text1"/>
        </w:rPr>
        <w:t>因个人原因造成违约或主动申请解约的。</w:t>
      </w:r>
    </w:p>
    <w:p w:rsidR="00647E4E" w:rsidRDefault="00885B80">
      <w:pPr>
        <w:spacing w:line="600" w:lineRule="exact"/>
        <w:ind w:firstLine="618"/>
        <w:rPr>
          <w:rFonts w:ascii="仿宋_GB2312" w:eastAsia="仿宋_GB2312" w:hAnsi="仿宋"/>
          <w:color w:val="000000" w:themeColor="text1"/>
        </w:rPr>
      </w:pPr>
      <w:r>
        <w:rPr>
          <w:rFonts w:ascii="仿宋_GB2312" w:eastAsia="仿宋_GB2312" w:hAnsi="仿宋" w:hint="eastAsia"/>
          <w:color w:val="000000" w:themeColor="text1"/>
        </w:rPr>
        <w:t>五、因乙方监管不力造成补助</w:t>
      </w:r>
      <w:r>
        <w:rPr>
          <w:rFonts w:ascii="仿宋_GB2312" w:eastAsia="仿宋_GB2312" w:hAnsi="仿宋" w:hint="eastAsia"/>
          <w:color w:val="000000" w:themeColor="text1"/>
        </w:rPr>
        <w:t>资金</w:t>
      </w:r>
      <w:r>
        <w:rPr>
          <w:rFonts w:ascii="仿宋_GB2312" w:eastAsia="仿宋_GB2312" w:hAnsi="仿宋" w:hint="eastAsia"/>
          <w:color w:val="000000" w:themeColor="text1"/>
        </w:rPr>
        <w:t>损失的，由乙方承担全部责任，向甲方全额退还补助</w:t>
      </w:r>
      <w:r>
        <w:rPr>
          <w:rFonts w:ascii="仿宋_GB2312" w:eastAsia="仿宋_GB2312" w:hAnsi="仿宋" w:hint="eastAsia"/>
          <w:color w:val="000000" w:themeColor="text1"/>
        </w:rPr>
        <w:t>资金</w:t>
      </w:r>
      <w:r>
        <w:rPr>
          <w:rFonts w:ascii="仿宋_GB2312" w:eastAsia="仿宋_GB2312" w:hAnsi="仿宋" w:hint="eastAsia"/>
          <w:color w:val="000000" w:themeColor="text1"/>
        </w:rPr>
        <w:t>并</w:t>
      </w:r>
      <w:r>
        <w:rPr>
          <w:rFonts w:ascii="仿宋_GB2312" w:eastAsia="仿宋_GB2312" w:hAnsi="仿宋" w:hint="eastAsia"/>
          <w:color w:val="000000" w:themeColor="text1"/>
        </w:rPr>
        <w:t>做</w:t>
      </w:r>
      <w:r>
        <w:rPr>
          <w:rFonts w:ascii="仿宋_GB2312" w:eastAsia="仿宋_GB2312" w:hAnsi="仿宋" w:hint="eastAsia"/>
          <w:color w:val="000000" w:themeColor="text1"/>
        </w:rPr>
        <w:t>出书面检查；乙方监管不力造成补助</w:t>
      </w:r>
      <w:r>
        <w:rPr>
          <w:rFonts w:ascii="仿宋_GB2312" w:eastAsia="仿宋_GB2312" w:hAnsi="仿宋" w:hint="eastAsia"/>
          <w:color w:val="000000" w:themeColor="text1"/>
        </w:rPr>
        <w:t>资金</w:t>
      </w:r>
      <w:r>
        <w:rPr>
          <w:rFonts w:ascii="仿宋_GB2312" w:eastAsia="仿宋_GB2312" w:hAnsi="仿宋" w:hint="eastAsia"/>
          <w:color w:val="000000" w:themeColor="text1"/>
        </w:rPr>
        <w:t>损失严重的，给予全省通报批评。。</w:t>
      </w:r>
    </w:p>
    <w:p w:rsidR="00647E4E" w:rsidRDefault="00885B80">
      <w:pPr>
        <w:spacing w:line="600" w:lineRule="exact"/>
        <w:ind w:firstLine="618"/>
        <w:rPr>
          <w:rFonts w:ascii="仿宋_GB2312" w:eastAsia="仿宋_GB2312" w:hAnsi="仿宋"/>
          <w:color w:val="000000" w:themeColor="text1"/>
        </w:rPr>
      </w:pPr>
      <w:r>
        <w:rPr>
          <w:rFonts w:ascii="仿宋_GB2312" w:eastAsia="仿宋_GB2312" w:hAnsi="仿宋" w:hint="eastAsia"/>
          <w:color w:val="000000" w:themeColor="text1"/>
        </w:rPr>
        <w:t>六、甲方会同省财政</w:t>
      </w:r>
      <w:r>
        <w:rPr>
          <w:rFonts w:ascii="仿宋_GB2312" w:eastAsia="仿宋_GB2312" w:hAnsi="仿宋" w:hint="eastAsia"/>
          <w:color w:val="000000" w:themeColor="text1"/>
        </w:rPr>
        <w:t>厅</w:t>
      </w:r>
      <w:r>
        <w:rPr>
          <w:rFonts w:ascii="仿宋_GB2312" w:eastAsia="仿宋_GB2312" w:hAnsi="仿宋" w:hint="eastAsia"/>
          <w:color w:val="000000" w:themeColor="text1"/>
        </w:rPr>
        <w:t>等部门，不定期检查乙方履行补助</w:t>
      </w:r>
      <w:r>
        <w:rPr>
          <w:rFonts w:ascii="仿宋_GB2312" w:eastAsia="仿宋_GB2312" w:hAnsi="仿宋" w:hint="eastAsia"/>
          <w:color w:val="000000" w:themeColor="text1"/>
        </w:rPr>
        <w:t>资金</w:t>
      </w:r>
      <w:r>
        <w:rPr>
          <w:rFonts w:ascii="仿宋_GB2312" w:eastAsia="仿宋_GB2312" w:hAnsi="仿宋" w:hint="eastAsia"/>
          <w:color w:val="000000" w:themeColor="text1"/>
        </w:rPr>
        <w:t>监管情况、丙方履行劳动合同情况，发现问题及时予以纠正。乙方应就存在的问题向甲方报送完整详实的整改方案，限期整改；乙方在限定时间内未完成整改，应向甲方全额退还补助</w:t>
      </w:r>
      <w:r>
        <w:rPr>
          <w:rFonts w:ascii="仿宋_GB2312" w:eastAsia="仿宋_GB2312" w:hAnsi="仿宋" w:hint="eastAsia"/>
          <w:color w:val="000000" w:themeColor="text1"/>
        </w:rPr>
        <w:t>资金</w:t>
      </w:r>
      <w:r>
        <w:rPr>
          <w:rFonts w:ascii="仿宋_GB2312" w:eastAsia="仿宋_GB2312" w:hAnsi="仿宋" w:hint="eastAsia"/>
          <w:color w:val="000000" w:themeColor="text1"/>
        </w:rPr>
        <w:t>。</w:t>
      </w:r>
    </w:p>
    <w:p w:rsidR="00647E4E" w:rsidRDefault="00885B80">
      <w:pPr>
        <w:spacing w:line="600" w:lineRule="exact"/>
        <w:ind w:left="-31" w:firstLine="618"/>
        <w:rPr>
          <w:rFonts w:ascii="仿宋_GB2312" w:eastAsia="仿宋_GB2312" w:hAnsi="仿宋"/>
          <w:color w:val="000000" w:themeColor="text1"/>
        </w:rPr>
      </w:pPr>
      <w:r>
        <w:rPr>
          <w:rFonts w:ascii="仿宋_GB2312" w:eastAsia="仿宋_GB2312" w:hAnsi="仿宋" w:hint="eastAsia"/>
          <w:color w:val="000000" w:themeColor="text1"/>
        </w:rPr>
        <w:t>七、本协议未尽事宜由三方协商确定，并以书面形式作为本协议的补充条款，补充条款具有与本协议同等的效力。</w:t>
      </w:r>
    </w:p>
    <w:p w:rsidR="00647E4E" w:rsidRDefault="00885B80">
      <w:pPr>
        <w:spacing w:line="600" w:lineRule="exact"/>
        <w:ind w:firstLine="618"/>
        <w:rPr>
          <w:rFonts w:ascii="仿宋_GB2312" w:eastAsia="仿宋_GB2312" w:hAnsi="仿宋"/>
          <w:color w:val="000000" w:themeColor="text1"/>
        </w:rPr>
      </w:pPr>
      <w:r>
        <w:rPr>
          <w:rFonts w:ascii="仿宋_GB2312" w:eastAsia="仿宋_GB2312" w:hAnsi="仿宋" w:hint="eastAsia"/>
          <w:color w:val="000000" w:themeColor="text1"/>
        </w:rPr>
        <w:t>八、本协议一式三份，甲方、乙方、丙方各执一份，经三方签字盖章后生效。</w:t>
      </w:r>
    </w:p>
    <w:p w:rsidR="00647E4E" w:rsidRDefault="00647E4E">
      <w:pPr>
        <w:spacing w:line="600" w:lineRule="exact"/>
        <w:ind w:firstLine="618"/>
        <w:rPr>
          <w:rFonts w:ascii="仿宋_GB2312" w:eastAsia="仿宋_GB2312" w:hAnsi="仿宋"/>
          <w:color w:val="000000" w:themeColor="text1"/>
        </w:rPr>
      </w:pPr>
    </w:p>
    <w:p w:rsidR="00647E4E" w:rsidRDefault="00885B80">
      <w:pPr>
        <w:spacing w:line="600" w:lineRule="exact"/>
        <w:ind w:firstLine="605"/>
        <w:rPr>
          <w:rFonts w:ascii="仿宋_GB2312" w:eastAsia="仿宋_GB2312" w:hAnsi="仿宋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甲方</w:t>
      </w:r>
      <w:r>
        <w:rPr>
          <w:rFonts w:ascii="仿宋_GB2312" w:eastAsia="仿宋_GB2312" w:hAnsi="仿宋" w:hint="eastAsia"/>
          <w:color w:val="000000" w:themeColor="text1"/>
        </w:rPr>
        <w:t>（签章）：</w:t>
      </w:r>
      <w:r>
        <w:rPr>
          <w:rFonts w:ascii="仿宋_GB2312" w:eastAsia="仿宋_GB2312" w:hAnsi="仿宋" w:hint="eastAsia"/>
          <w:color w:val="000000" w:themeColor="text1"/>
        </w:rPr>
        <w:t xml:space="preserve"> </w:t>
      </w:r>
      <w:r>
        <w:rPr>
          <w:rFonts w:ascii="仿宋_GB2312" w:eastAsia="仿宋_GB2312" w:hAnsi="仿宋" w:hint="eastAsia"/>
          <w:color w:val="000000" w:themeColor="text1"/>
          <w:u w:val="single"/>
        </w:rPr>
        <w:t xml:space="preserve">                    </w:t>
      </w:r>
      <w:r>
        <w:rPr>
          <w:rFonts w:ascii="仿宋_GB2312" w:eastAsia="仿宋_GB2312" w:hAnsi="仿宋" w:hint="eastAsia"/>
          <w:color w:val="000000" w:themeColor="text1"/>
        </w:rPr>
        <w:t xml:space="preserve">     </w:t>
      </w:r>
    </w:p>
    <w:p w:rsidR="00647E4E" w:rsidRDefault="00885B80">
      <w:pPr>
        <w:spacing w:line="600" w:lineRule="exact"/>
        <w:ind w:firstLine="605"/>
        <w:rPr>
          <w:rFonts w:ascii="仿宋_GB2312" w:eastAsia="仿宋_GB2312" w:hAnsi="仿宋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甲方授权人员签</w:t>
      </w:r>
      <w:r>
        <w:rPr>
          <w:rFonts w:ascii="黑体" w:eastAsia="黑体" w:hAnsi="黑体" w:cs="黑体" w:hint="eastAsia"/>
          <w:color w:val="000000" w:themeColor="text1"/>
        </w:rPr>
        <w:t>字：</w:t>
      </w:r>
      <w:r>
        <w:rPr>
          <w:rFonts w:ascii="仿宋_GB2312" w:eastAsia="仿宋_GB2312" w:hAnsi="仿宋" w:hint="eastAsia"/>
          <w:color w:val="000000" w:themeColor="text1"/>
        </w:rPr>
        <w:t xml:space="preserve">  </w:t>
      </w:r>
      <w:r>
        <w:rPr>
          <w:rFonts w:ascii="仿宋_GB2312" w:eastAsia="仿宋_GB2312" w:hAnsi="仿宋" w:hint="eastAsia"/>
          <w:color w:val="000000" w:themeColor="text1"/>
          <w:u w:val="single"/>
        </w:rPr>
        <w:t xml:space="preserve">              </w:t>
      </w:r>
      <w:r>
        <w:rPr>
          <w:rFonts w:ascii="仿宋_GB2312" w:eastAsia="仿宋_GB2312" w:hAnsi="仿宋" w:hint="eastAsia"/>
          <w:color w:val="000000" w:themeColor="text1"/>
        </w:rPr>
        <w:t xml:space="preserve">     </w:t>
      </w:r>
      <w:r>
        <w:rPr>
          <w:rFonts w:ascii="仿宋_GB2312" w:eastAsia="仿宋_GB2312" w:hAnsi="仿宋" w:hint="eastAsia"/>
          <w:color w:val="000000" w:themeColor="text1"/>
        </w:rPr>
        <w:t>年</w:t>
      </w:r>
      <w:r>
        <w:rPr>
          <w:rFonts w:ascii="仿宋_GB2312" w:eastAsia="仿宋_GB2312" w:hAnsi="仿宋" w:hint="eastAsia"/>
          <w:color w:val="000000" w:themeColor="text1"/>
        </w:rPr>
        <w:t xml:space="preserve">   </w:t>
      </w:r>
      <w:r>
        <w:rPr>
          <w:rFonts w:ascii="仿宋_GB2312" w:eastAsia="仿宋_GB2312" w:hAnsi="仿宋" w:hint="eastAsia"/>
          <w:color w:val="000000" w:themeColor="text1"/>
        </w:rPr>
        <w:t>月</w:t>
      </w:r>
      <w:r>
        <w:rPr>
          <w:rFonts w:ascii="仿宋_GB2312" w:eastAsia="仿宋_GB2312" w:hAnsi="仿宋" w:hint="eastAsia"/>
          <w:color w:val="000000" w:themeColor="text1"/>
        </w:rPr>
        <w:t xml:space="preserve">   </w:t>
      </w:r>
      <w:r>
        <w:rPr>
          <w:rFonts w:ascii="仿宋_GB2312" w:eastAsia="仿宋_GB2312" w:hAnsi="仿宋" w:hint="eastAsia"/>
          <w:color w:val="000000" w:themeColor="text1"/>
        </w:rPr>
        <w:t>日</w:t>
      </w:r>
    </w:p>
    <w:p w:rsidR="00647E4E" w:rsidRDefault="00885B80">
      <w:pPr>
        <w:spacing w:line="600" w:lineRule="exact"/>
        <w:ind w:firstLine="605"/>
        <w:rPr>
          <w:rFonts w:ascii="仿宋_GB2312" w:eastAsia="仿宋_GB2312" w:hAnsi="仿宋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乙方</w:t>
      </w:r>
      <w:r>
        <w:rPr>
          <w:rFonts w:ascii="仿宋_GB2312" w:eastAsia="仿宋_GB2312" w:hAnsi="仿宋" w:hint="eastAsia"/>
          <w:color w:val="000000" w:themeColor="text1"/>
        </w:rPr>
        <w:t>（签章）：</w:t>
      </w:r>
      <w:r>
        <w:rPr>
          <w:rFonts w:ascii="仿宋_GB2312" w:eastAsia="仿宋_GB2312" w:hAnsi="仿宋" w:hint="eastAsia"/>
          <w:color w:val="000000" w:themeColor="text1"/>
          <w:u w:val="single"/>
        </w:rPr>
        <w:t xml:space="preserve">                     </w:t>
      </w:r>
      <w:r>
        <w:rPr>
          <w:rFonts w:ascii="仿宋_GB2312" w:eastAsia="仿宋_GB2312" w:hAnsi="仿宋" w:hint="eastAsia"/>
          <w:color w:val="000000" w:themeColor="text1"/>
        </w:rPr>
        <w:t xml:space="preserve">      </w:t>
      </w:r>
    </w:p>
    <w:p w:rsidR="00647E4E" w:rsidRDefault="00885B80">
      <w:pPr>
        <w:spacing w:line="600" w:lineRule="exact"/>
        <w:ind w:firstLine="605"/>
        <w:rPr>
          <w:rFonts w:ascii="仿宋_GB2312" w:eastAsia="仿宋_GB2312" w:hAnsi="仿宋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乙方授权人员签字：</w:t>
      </w:r>
      <w:r>
        <w:rPr>
          <w:rFonts w:ascii="仿宋_GB2312" w:eastAsia="仿宋_GB2312" w:hAnsi="仿宋" w:hint="eastAsia"/>
          <w:color w:val="000000" w:themeColor="text1"/>
        </w:rPr>
        <w:t xml:space="preserve">  </w:t>
      </w:r>
      <w:r>
        <w:rPr>
          <w:rFonts w:ascii="仿宋_GB2312" w:eastAsia="仿宋_GB2312" w:hAnsi="仿宋" w:hint="eastAsia"/>
          <w:color w:val="000000" w:themeColor="text1"/>
          <w:u w:val="single"/>
        </w:rPr>
        <w:t xml:space="preserve">              </w:t>
      </w:r>
      <w:r>
        <w:rPr>
          <w:rFonts w:ascii="仿宋_GB2312" w:eastAsia="仿宋_GB2312" w:hAnsi="仿宋" w:hint="eastAsia"/>
          <w:color w:val="000000" w:themeColor="text1"/>
        </w:rPr>
        <w:t xml:space="preserve">     </w:t>
      </w:r>
      <w:r>
        <w:rPr>
          <w:rFonts w:ascii="仿宋_GB2312" w:eastAsia="仿宋_GB2312" w:hAnsi="仿宋" w:hint="eastAsia"/>
          <w:color w:val="000000" w:themeColor="text1"/>
        </w:rPr>
        <w:t>年</w:t>
      </w:r>
      <w:r>
        <w:rPr>
          <w:rFonts w:ascii="仿宋_GB2312" w:eastAsia="仿宋_GB2312" w:hAnsi="仿宋" w:hint="eastAsia"/>
          <w:color w:val="000000" w:themeColor="text1"/>
        </w:rPr>
        <w:t xml:space="preserve">   </w:t>
      </w:r>
      <w:r>
        <w:rPr>
          <w:rFonts w:ascii="仿宋_GB2312" w:eastAsia="仿宋_GB2312" w:hAnsi="仿宋" w:hint="eastAsia"/>
          <w:color w:val="000000" w:themeColor="text1"/>
        </w:rPr>
        <w:t>月</w:t>
      </w:r>
      <w:r>
        <w:rPr>
          <w:rFonts w:ascii="仿宋_GB2312" w:eastAsia="仿宋_GB2312" w:hAnsi="仿宋" w:hint="eastAsia"/>
          <w:color w:val="000000" w:themeColor="text1"/>
        </w:rPr>
        <w:t xml:space="preserve">   </w:t>
      </w:r>
      <w:r>
        <w:rPr>
          <w:rFonts w:ascii="仿宋_GB2312" w:eastAsia="仿宋_GB2312" w:hAnsi="仿宋" w:hint="eastAsia"/>
          <w:color w:val="000000" w:themeColor="text1"/>
        </w:rPr>
        <w:t>日</w:t>
      </w:r>
    </w:p>
    <w:p w:rsidR="00647E4E" w:rsidRDefault="00885B80">
      <w:pPr>
        <w:spacing w:line="600" w:lineRule="exact"/>
        <w:ind w:firstLine="605"/>
        <w:rPr>
          <w:rFonts w:ascii="仿宋_GB2312" w:eastAsia="仿宋_GB2312" w:hAnsi="仿宋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丙方</w:t>
      </w:r>
      <w:r>
        <w:rPr>
          <w:rFonts w:ascii="仿宋_GB2312" w:eastAsia="仿宋_GB2312" w:hAnsi="仿宋" w:hint="eastAsia"/>
          <w:color w:val="000000" w:themeColor="text1"/>
        </w:rPr>
        <w:t>（签字）：</w:t>
      </w:r>
      <w:r>
        <w:rPr>
          <w:rFonts w:ascii="仿宋_GB2312" w:eastAsia="仿宋_GB2312" w:hAnsi="仿宋" w:hint="eastAsia"/>
          <w:color w:val="000000" w:themeColor="text1"/>
        </w:rPr>
        <w:t xml:space="preserve"> </w:t>
      </w:r>
      <w:r>
        <w:rPr>
          <w:rFonts w:ascii="仿宋_GB2312" w:eastAsia="仿宋_GB2312" w:hAnsi="仿宋" w:hint="eastAsia"/>
          <w:color w:val="000000" w:themeColor="text1"/>
          <w:u w:val="single"/>
        </w:rPr>
        <w:t xml:space="preserve">                     </w:t>
      </w:r>
      <w:r>
        <w:rPr>
          <w:rFonts w:ascii="仿宋_GB2312" w:eastAsia="仿宋_GB2312" w:hAnsi="仿宋" w:hint="eastAsia"/>
          <w:color w:val="000000" w:themeColor="text1"/>
        </w:rPr>
        <w:t xml:space="preserve">     </w:t>
      </w:r>
      <w:r>
        <w:rPr>
          <w:rFonts w:ascii="仿宋_GB2312" w:eastAsia="仿宋_GB2312" w:hAnsi="仿宋" w:hint="eastAsia"/>
          <w:color w:val="000000" w:themeColor="text1"/>
        </w:rPr>
        <w:t>年</w:t>
      </w:r>
      <w:r>
        <w:rPr>
          <w:rFonts w:ascii="仿宋_GB2312" w:eastAsia="仿宋_GB2312" w:hAnsi="仿宋" w:hint="eastAsia"/>
          <w:color w:val="000000" w:themeColor="text1"/>
        </w:rPr>
        <w:t xml:space="preserve">   </w:t>
      </w:r>
      <w:r>
        <w:rPr>
          <w:rFonts w:ascii="仿宋_GB2312" w:eastAsia="仿宋_GB2312" w:hAnsi="仿宋" w:hint="eastAsia"/>
          <w:color w:val="000000" w:themeColor="text1"/>
        </w:rPr>
        <w:t>月</w:t>
      </w:r>
      <w:r>
        <w:rPr>
          <w:rFonts w:ascii="仿宋_GB2312" w:eastAsia="仿宋_GB2312" w:hAnsi="仿宋" w:hint="eastAsia"/>
          <w:color w:val="000000" w:themeColor="text1"/>
        </w:rPr>
        <w:t xml:space="preserve">   </w:t>
      </w:r>
      <w:r>
        <w:rPr>
          <w:rFonts w:ascii="仿宋_GB2312" w:eastAsia="仿宋_GB2312" w:hAnsi="仿宋" w:hint="eastAsia"/>
          <w:color w:val="000000" w:themeColor="text1"/>
        </w:rPr>
        <w:t>日</w:t>
      </w:r>
    </w:p>
    <w:p w:rsidR="00647E4E" w:rsidRDefault="00647E4E">
      <w:pPr>
        <w:spacing w:line="600" w:lineRule="exact"/>
        <w:ind w:firstLine="605"/>
        <w:rPr>
          <w:rFonts w:ascii="仿宋_GB2312" w:eastAsia="仿宋_GB2312" w:hAnsi="仿宋"/>
          <w:color w:val="000000" w:themeColor="text1"/>
        </w:rPr>
      </w:pPr>
    </w:p>
    <w:p w:rsidR="00647E4E" w:rsidRDefault="00647E4E">
      <w:pPr>
        <w:spacing w:line="340" w:lineRule="exact"/>
        <w:rPr>
          <w:rFonts w:hAnsi="Times New Roman"/>
          <w:color w:val="000000" w:themeColor="text1"/>
          <w:sz w:val="18"/>
        </w:rPr>
      </w:pPr>
    </w:p>
    <w:sectPr w:rsidR="00647E4E">
      <w:footerReference w:type="even" r:id="rId6"/>
      <w:footerReference w:type="default" r:id="rId7"/>
      <w:pgSz w:w="11906" w:h="16838"/>
      <w:pgMar w:top="1814" w:right="1418" w:bottom="1531" w:left="1531" w:header="851" w:footer="1247" w:gutter="0"/>
      <w:cols w:space="720"/>
      <w:titlePg/>
      <w:docGrid w:type="linesAndChars" w:linePitch="6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B80" w:rsidRDefault="00885B80">
      <w:r>
        <w:separator/>
      </w:r>
    </w:p>
  </w:endnote>
  <w:endnote w:type="continuationSeparator" w:id="0">
    <w:p w:rsidR="00885B80" w:rsidRDefault="0088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4E" w:rsidRDefault="00885B80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textAlignment w:val="baseline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>PAGE</w:instrText>
    </w:r>
    <w:r>
      <w:rPr>
        <w:rFonts w:ascii="宋体"/>
        <w:sz w:val="28"/>
      </w:rPr>
      <w:fldChar w:fldCharType="separate"/>
    </w:r>
    <w:r>
      <w:rPr>
        <w:rFonts w:ascii="宋体"/>
        <w:sz w:val="28"/>
      </w:rPr>
      <w:t>20</w:t>
    </w:r>
    <w:r>
      <w:rPr>
        <w:rFonts w:ascii="宋体"/>
        <w:sz w:val="28"/>
      </w:rPr>
      <w:fldChar w:fldCharType="end"/>
    </w:r>
  </w:p>
  <w:p w:rsidR="00647E4E" w:rsidRDefault="00647E4E"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4E" w:rsidRDefault="00885B80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textAlignment w:val="baseline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>PAGE</w:instrText>
    </w:r>
    <w:r>
      <w:rPr>
        <w:rFonts w:ascii="宋体"/>
        <w:sz w:val="28"/>
      </w:rPr>
      <w:fldChar w:fldCharType="separate"/>
    </w:r>
    <w:r>
      <w:rPr>
        <w:rFonts w:ascii="宋体"/>
        <w:sz w:val="28"/>
      </w:rPr>
      <w:t>19</w:t>
    </w:r>
    <w:r>
      <w:rPr>
        <w:rFonts w:ascii="宋体"/>
        <w:sz w:val="28"/>
      </w:rPr>
      <w:fldChar w:fldCharType="end"/>
    </w:r>
  </w:p>
  <w:p w:rsidR="00647E4E" w:rsidRDefault="00647E4E"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B80" w:rsidRDefault="00885B80">
      <w:r>
        <w:separator/>
      </w:r>
    </w:p>
  </w:footnote>
  <w:footnote w:type="continuationSeparator" w:id="0">
    <w:p w:rsidR="00885B80" w:rsidRDefault="00885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evenAndOddHeaders/>
  <w:displayHorizontalDrawingGridEvery w:val="0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g1OTg1NWVjMDc3ZDZlYWZmZTlhMTcyZTI5NjgyMTkifQ=="/>
  </w:docVars>
  <w:rsids>
    <w:rsidRoot w:val="00B2348E"/>
    <w:rsid w:val="00182AF1"/>
    <w:rsid w:val="001F5BDD"/>
    <w:rsid w:val="004A23D3"/>
    <w:rsid w:val="004B5D56"/>
    <w:rsid w:val="004B69E0"/>
    <w:rsid w:val="004F01B4"/>
    <w:rsid w:val="00562EE2"/>
    <w:rsid w:val="00644E1A"/>
    <w:rsid w:val="00647E4E"/>
    <w:rsid w:val="006C407C"/>
    <w:rsid w:val="006F4922"/>
    <w:rsid w:val="007129A8"/>
    <w:rsid w:val="00724C40"/>
    <w:rsid w:val="007E6424"/>
    <w:rsid w:val="00885B80"/>
    <w:rsid w:val="00933923"/>
    <w:rsid w:val="009D3A05"/>
    <w:rsid w:val="009F7040"/>
    <w:rsid w:val="00B00664"/>
    <w:rsid w:val="00B2348E"/>
    <w:rsid w:val="00B52423"/>
    <w:rsid w:val="00B566EE"/>
    <w:rsid w:val="00C420B2"/>
    <w:rsid w:val="00C9335C"/>
    <w:rsid w:val="00D24AAA"/>
    <w:rsid w:val="00D46F8E"/>
    <w:rsid w:val="00E24617"/>
    <w:rsid w:val="0103101D"/>
    <w:rsid w:val="010D22AF"/>
    <w:rsid w:val="01115F46"/>
    <w:rsid w:val="01282247"/>
    <w:rsid w:val="014930BE"/>
    <w:rsid w:val="015E51B7"/>
    <w:rsid w:val="0166116C"/>
    <w:rsid w:val="017B0176"/>
    <w:rsid w:val="018F406E"/>
    <w:rsid w:val="01A9703F"/>
    <w:rsid w:val="01D4075A"/>
    <w:rsid w:val="01E60A97"/>
    <w:rsid w:val="01F30C15"/>
    <w:rsid w:val="020541D8"/>
    <w:rsid w:val="02375210"/>
    <w:rsid w:val="025465D9"/>
    <w:rsid w:val="0261373C"/>
    <w:rsid w:val="027515D6"/>
    <w:rsid w:val="0299231C"/>
    <w:rsid w:val="02DB5B56"/>
    <w:rsid w:val="02EE44AB"/>
    <w:rsid w:val="02FC6643"/>
    <w:rsid w:val="03256CBE"/>
    <w:rsid w:val="03553218"/>
    <w:rsid w:val="03A212D4"/>
    <w:rsid w:val="03F927A9"/>
    <w:rsid w:val="040960BC"/>
    <w:rsid w:val="0436386A"/>
    <w:rsid w:val="044507C0"/>
    <w:rsid w:val="04597C8C"/>
    <w:rsid w:val="04A00234"/>
    <w:rsid w:val="04A41663"/>
    <w:rsid w:val="04BD77CC"/>
    <w:rsid w:val="04E635A1"/>
    <w:rsid w:val="0513453D"/>
    <w:rsid w:val="052F4A3F"/>
    <w:rsid w:val="05415605"/>
    <w:rsid w:val="056315E4"/>
    <w:rsid w:val="057722EA"/>
    <w:rsid w:val="05A97982"/>
    <w:rsid w:val="05B31023"/>
    <w:rsid w:val="061432CB"/>
    <w:rsid w:val="066E5E70"/>
    <w:rsid w:val="06933DDD"/>
    <w:rsid w:val="06C368E5"/>
    <w:rsid w:val="06F04BA9"/>
    <w:rsid w:val="06F9031F"/>
    <w:rsid w:val="070D762B"/>
    <w:rsid w:val="071D7CED"/>
    <w:rsid w:val="07243183"/>
    <w:rsid w:val="073953DB"/>
    <w:rsid w:val="075D6C03"/>
    <w:rsid w:val="076752E0"/>
    <w:rsid w:val="076B616F"/>
    <w:rsid w:val="076C5B0F"/>
    <w:rsid w:val="07795393"/>
    <w:rsid w:val="07D249B6"/>
    <w:rsid w:val="07D63741"/>
    <w:rsid w:val="07D962A3"/>
    <w:rsid w:val="07DC3979"/>
    <w:rsid w:val="07EF56ED"/>
    <w:rsid w:val="07FF0DC6"/>
    <w:rsid w:val="082719E6"/>
    <w:rsid w:val="084214F0"/>
    <w:rsid w:val="0858330D"/>
    <w:rsid w:val="08735526"/>
    <w:rsid w:val="088255D1"/>
    <w:rsid w:val="08BC0A73"/>
    <w:rsid w:val="08DF570A"/>
    <w:rsid w:val="08E348BB"/>
    <w:rsid w:val="08F871E0"/>
    <w:rsid w:val="09237F25"/>
    <w:rsid w:val="09615A76"/>
    <w:rsid w:val="0988678C"/>
    <w:rsid w:val="09937554"/>
    <w:rsid w:val="099A50E4"/>
    <w:rsid w:val="09A57C26"/>
    <w:rsid w:val="09A77748"/>
    <w:rsid w:val="09B63315"/>
    <w:rsid w:val="09CD1766"/>
    <w:rsid w:val="09E05ECB"/>
    <w:rsid w:val="0A087043"/>
    <w:rsid w:val="0A696784"/>
    <w:rsid w:val="0A787398"/>
    <w:rsid w:val="0A7E098F"/>
    <w:rsid w:val="0A86165C"/>
    <w:rsid w:val="0A9F7D40"/>
    <w:rsid w:val="0AB333EF"/>
    <w:rsid w:val="0AB73C2B"/>
    <w:rsid w:val="0AD32F8E"/>
    <w:rsid w:val="0AEA2B8B"/>
    <w:rsid w:val="0B1E3907"/>
    <w:rsid w:val="0B201CAB"/>
    <w:rsid w:val="0B2644DC"/>
    <w:rsid w:val="0B2E4D0E"/>
    <w:rsid w:val="0B763A9D"/>
    <w:rsid w:val="0B98032D"/>
    <w:rsid w:val="0B9C0B3C"/>
    <w:rsid w:val="0BA04CF8"/>
    <w:rsid w:val="0BB9110B"/>
    <w:rsid w:val="0BCC3C15"/>
    <w:rsid w:val="0BFD73E9"/>
    <w:rsid w:val="0C062AA2"/>
    <w:rsid w:val="0C2453B0"/>
    <w:rsid w:val="0C2F5C48"/>
    <w:rsid w:val="0C36122D"/>
    <w:rsid w:val="0C3B2AB3"/>
    <w:rsid w:val="0C596175"/>
    <w:rsid w:val="0C790083"/>
    <w:rsid w:val="0C977FE0"/>
    <w:rsid w:val="0C9A4E0C"/>
    <w:rsid w:val="0CA65F54"/>
    <w:rsid w:val="0CDE7D39"/>
    <w:rsid w:val="0CF33047"/>
    <w:rsid w:val="0CF707AD"/>
    <w:rsid w:val="0D351866"/>
    <w:rsid w:val="0D5F3353"/>
    <w:rsid w:val="0D691ABA"/>
    <w:rsid w:val="0D691BF4"/>
    <w:rsid w:val="0D6D5372"/>
    <w:rsid w:val="0D8B5412"/>
    <w:rsid w:val="0DAD3F6A"/>
    <w:rsid w:val="0DC40301"/>
    <w:rsid w:val="0E3C707B"/>
    <w:rsid w:val="0E5B3973"/>
    <w:rsid w:val="0E8F43D6"/>
    <w:rsid w:val="0EC21D95"/>
    <w:rsid w:val="0ECE3317"/>
    <w:rsid w:val="0EED5835"/>
    <w:rsid w:val="0EFC59F8"/>
    <w:rsid w:val="0F0B454E"/>
    <w:rsid w:val="0F166D46"/>
    <w:rsid w:val="0F3811B3"/>
    <w:rsid w:val="0FBC422C"/>
    <w:rsid w:val="0FD924E1"/>
    <w:rsid w:val="0FDC2590"/>
    <w:rsid w:val="0FDD2D47"/>
    <w:rsid w:val="0FE11440"/>
    <w:rsid w:val="10316A47"/>
    <w:rsid w:val="103232DB"/>
    <w:rsid w:val="105202D1"/>
    <w:rsid w:val="10551C96"/>
    <w:rsid w:val="105C42C9"/>
    <w:rsid w:val="107C672C"/>
    <w:rsid w:val="108632C7"/>
    <w:rsid w:val="10BB380D"/>
    <w:rsid w:val="10E71269"/>
    <w:rsid w:val="11115E77"/>
    <w:rsid w:val="11545483"/>
    <w:rsid w:val="11643B09"/>
    <w:rsid w:val="118239F5"/>
    <w:rsid w:val="119B463B"/>
    <w:rsid w:val="119F3D45"/>
    <w:rsid w:val="11D57AE6"/>
    <w:rsid w:val="11FD54D8"/>
    <w:rsid w:val="12372AE5"/>
    <w:rsid w:val="12953FC9"/>
    <w:rsid w:val="12BE60C6"/>
    <w:rsid w:val="12C16C9A"/>
    <w:rsid w:val="12DA7ED6"/>
    <w:rsid w:val="12ED7B50"/>
    <w:rsid w:val="12F71588"/>
    <w:rsid w:val="1305089A"/>
    <w:rsid w:val="13231711"/>
    <w:rsid w:val="1334355E"/>
    <w:rsid w:val="133522A9"/>
    <w:rsid w:val="133D2BAC"/>
    <w:rsid w:val="13455448"/>
    <w:rsid w:val="13514E86"/>
    <w:rsid w:val="13533D4F"/>
    <w:rsid w:val="138439CE"/>
    <w:rsid w:val="13A73720"/>
    <w:rsid w:val="13C37375"/>
    <w:rsid w:val="13D40316"/>
    <w:rsid w:val="141378CE"/>
    <w:rsid w:val="142A3618"/>
    <w:rsid w:val="144F2944"/>
    <w:rsid w:val="14624C76"/>
    <w:rsid w:val="1472767C"/>
    <w:rsid w:val="14C02982"/>
    <w:rsid w:val="14D730A9"/>
    <w:rsid w:val="151D090B"/>
    <w:rsid w:val="152B12EE"/>
    <w:rsid w:val="152B7D73"/>
    <w:rsid w:val="155F6627"/>
    <w:rsid w:val="156C20F5"/>
    <w:rsid w:val="156E7B2A"/>
    <w:rsid w:val="15C155BC"/>
    <w:rsid w:val="15E73038"/>
    <w:rsid w:val="15F165E4"/>
    <w:rsid w:val="1602047C"/>
    <w:rsid w:val="16455A66"/>
    <w:rsid w:val="167A06DF"/>
    <w:rsid w:val="169944E6"/>
    <w:rsid w:val="16A431F9"/>
    <w:rsid w:val="16CB4E7E"/>
    <w:rsid w:val="16D73557"/>
    <w:rsid w:val="16E13015"/>
    <w:rsid w:val="17061CD8"/>
    <w:rsid w:val="17107606"/>
    <w:rsid w:val="171A1990"/>
    <w:rsid w:val="17282866"/>
    <w:rsid w:val="172C059E"/>
    <w:rsid w:val="17392588"/>
    <w:rsid w:val="173D5AB8"/>
    <w:rsid w:val="17497F4A"/>
    <w:rsid w:val="177C756E"/>
    <w:rsid w:val="178E20BC"/>
    <w:rsid w:val="179F231B"/>
    <w:rsid w:val="17A90FC8"/>
    <w:rsid w:val="17C3077E"/>
    <w:rsid w:val="1805285E"/>
    <w:rsid w:val="18060926"/>
    <w:rsid w:val="182006F4"/>
    <w:rsid w:val="1821334A"/>
    <w:rsid w:val="18344B3B"/>
    <w:rsid w:val="18350568"/>
    <w:rsid w:val="1841693B"/>
    <w:rsid w:val="1882700F"/>
    <w:rsid w:val="18A11687"/>
    <w:rsid w:val="18B27D8D"/>
    <w:rsid w:val="18FC6A13"/>
    <w:rsid w:val="191A3CB1"/>
    <w:rsid w:val="193B6B85"/>
    <w:rsid w:val="195A5EA5"/>
    <w:rsid w:val="197E00ED"/>
    <w:rsid w:val="197E43CA"/>
    <w:rsid w:val="199771C2"/>
    <w:rsid w:val="199B7ED8"/>
    <w:rsid w:val="199E63D7"/>
    <w:rsid w:val="19A73121"/>
    <w:rsid w:val="19B12404"/>
    <w:rsid w:val="19C4001C"/>
    <w:rsid w:val="19CF306C"/>
    <w:rsid w:val="19DA1926"/>
    <w:rsid w:val="1A0164A3"/>
    <w:rsid w:val="1A1912C8"/>
    <w:rsid w:val="1A1D555F"/>
    <w:rsid w:val="1A2638B1"/>
    <w:rsid w:val="1A434CDA"/>
    <w:rsid w:val="1A51288C"/>
    <w:rsid w:val="1A5D0C24"/>
    <w:rsid w:val="1A72705A"/>
    <w:rsid w:val="1A9B0005"/>
    <w:rsid w:val="1A9C1881"/>
    <w:rsid w:val="1AD91F6D"/>
    <w:rsid w:val="1B3C726A"/>
    <w:rsid w:val="1B48259A"/>
    <w:rsid w:val="1B551258"/>
    <w:rsid w:val="1B593EEC"/>
    <w:rsid w:val="1B663BE6"/>
    <w:rsid w:val="1B6E1896"/>
    <w:rsid w:val="1B9F2353"/>
    <w:rsid w:val="1BC504EA"/>
    <w:rsid w:val="1BCB3112"/>
    <w:rsid w:val="1BDE3289"/>
    <w:rsid w:val="1C101510"/>
    <w:rsid w:val="1C377D5C"/>
    <w:rsid w:val="1C3D044D"/>
    <w:rsid w:val="1C4A7A98"/>
    <w:rsid w:val="1C516793"/>
    <w:rsid w:val="1C5B2723"/>
    <w:rsid w:val="1C667DFE"/>
    <w:rsid w:val="1CAE08CB"/>
    <w:rsid w:val="1CC44FF6"/>
    <w:rsid w:val="1CEA3966"/>
    <w:rsid w:val="1D21075C"/>
    <w:rsid w:val="1D36069D"/>
    <w:rsid w:val="1D3B2B12"/>
    <w:rsid w:val="1D7033FB"/>
    <w:rsid w:val="1D7809EF"/>
    <w:rsid w:val="1D9D5194"/>
    <w:rsid w:val="1D9F1996"/>
    <w:rsid w:val="1DAB5C2E"/>
    <w:rsid w:val="1DB310F0"/>
    <w:rsid w:val="1DE11F61"/>
    <w:rsid w:val="1DEB2A78"/>
    <w:rsid w:val="1DF0639A"/>
    <w:rsid w:val="1E1538EE"/>
    <w:rsid w:val="1E3C03CB"/>
    <w:rsid w:val="1E6130FD"/>
    <w:rsid w:val="1E766C46"/>
    <w:rsid w:val="1E7E0DC5"/>
    <w:rsid w:val="1E8556FB"/>
    <w:rsid w:val="1E860CFF"/>
    <w:rsid w:val="1EA42749"/>
    <w:rsid w:val="1EAD2735"/>
    <w:rsid w:val="1ED5741C"/>
    <w:rsid w:val="1EE62FCD"/>
    <w:rsid w:val="1EE90908"/>
    <w:rsid w:val="1F0B3F6E"/>
    <w:rsid w:val="1F160A06"/>
    <w:rsid w:val="1F234F4E"/>
    <w:rsid w:val="1F2C09C9"/>
    <w:rsid w:val="1F337887"/>
    <w:rsid w:val="1F601A30"/>
    <w:rsid w:val="1F784AC7"/>
    <w:rsid w:val="1F81410E"/>
    <w:rsid w:val="1F880173"/>
    <w:rsid w:val="1F965653"/>
    <w:rsid w:val="1F973C49"/>
    <w:rsid w:val="1F982B98"/>
    <w:rsid w:val="1FDA3DA2"/>
    <w:rsid w:val="1FDB3317"/>
    <w:rsid w:val="1FF41A56"/>
    <w:rsid w:val="20296787"/>
    <w:rsid w:val="20435F9B"/>
    <w:rsid w:val="205C2826"/>
    <w:rsid w:val="206F050F"/>
    <w:rsid w:val="20837A80"/>
    <w:rsid w:val="208D68A5"/>
    <w:rsid w:val="2096606C"/>
    <w:rsid w:val="209A29F4"/>
    <w:rsid w:val="209D4C8D"/>
    <w:rsid w:val="20A81E1A"/>
    <w:rsid w:val="20BA53B7"/>
    <w:rsid w:val="20E511F2"/>
    <w:rsid w:val="20F63C18"/>
    <w:rsid w:val="210A0A61"/>
    <w:rsid w:val="211B481F"/>
    <w:rsid w:val="21771EEC"/>
    <w:rsid w:val="218156D2"/>
    <w:rsid w:val="21A36ED5"/>
    <w:rsid w:val="21B26615"/>
    <w:rsid w:val="21DD7689"/>
    <w:rsid w:val="21F202A3"/>
    <w:rsid w:val="220B4E09"/>
    <w:rsid w:val="22145CAC"/>
    <w:rsid w:val="221C5CE8"/>
    <w:rsid w:val="22310378"/>
    <w:rsid w:val="2259677F"/>
    <w:rsid w:val="2274775D"/>
    <w:rsid w:val="22913026"/>
    <w:rsid w:val="22AE215B"/>
    <w:rsid w:val="22F82E40"/>
    <w:rsid w:val="22FB0CFB"/>
    <w:rsid w:val="231860E0"/>
    <w:rsid w:val="231E5C8B"/>
    <w:rsid w:val="23250418"/>
    <w:rsid w:val="23523E94"/>
    <w:rsid w:val="23654525"/>
    <w:rsid w:val="237877C1"/>
    <w:rsid w:val="237F7752"/>
    <w:rsid w:val="239A379B"/>
    <w:rsid w:val="23D24A15"/>
    <w:rsid w:val="23DC4814"/>
    <w:rsid w:val="23F20273"/>
    <w:rsid w:val="23F353DE"/>
    <w:rsid w:val="24280788"/>
    <w:rsid w:val="2434268D"/>
    <w:rsid w:val="24394E02"/>
    <w:rsid w:val="2473501B"/>
    <w:rsid w:val="24882DC0"/>
    <w:rsid w:val="248A58DB"/>
    <w:rsid w:val="24930C8A"/>
    <w:rsid w:val="24BB4D8A"/>
    <w:rsid w:val="24D75AE4"/>
    <w:rsid w:val="24E33225"/>
    <w:rsid w:val="24E94B2C"/>
    <w:rsid w:val="24F54A7A"/>
    <w:rsid w:val="24FF17EC"/>
    <w:rsid w:val="2503094E"/>
    <w:rsid w:val="25056EA1"/>
    <w:rsid w:val="251F16C3"/>
    <w:rsid w:val="251F6F48"/>
    <w:rsid w:val="25254BBC"/>
    <w:rsid w:val="25384484"/>
    <w:rsid w:val="254051A2"/>
    <w:rsid w:val="25552B8D"/>
    <w:rsid w:val="25647ADB"/>
    <w:rsid w:val="256E1613"/>
    <w:rsid w:val="25797F75"/>
    <w:rsid w:val="25806495"/>
    <w:rsid w:val="258B02DB"/>
    <w:rsid w:val="2596388C"/>
    <w:rsid w:val="25B7737F"/>
    <w:rsid w:val="25BD374E"/>
    <w:rsid w:val="25C25CFB"/>
    <w:rsid w:val="25F22A02"/>
    <w:rsid w:val="26093BC0"/>
    <w:rsid w:val="26373605"/>
    <w:rsid w:val="26424BAB"/>
    <w:rsid w:val="26533ED6"/>
    <w:rsid w:val="26637C16"/>
    <w:rsid w:val="2676345D"/>
    <w:rsid w:val="268D5D90"/>
    <w:rsid w:val="26B12092"/>
    <w:rsid w:val="26C94EB7"/>
    <w:rsid w:val="26FB670C"/>
    <w:rsid w:val="2703551A"/>
    <w:rsid w:val="27117FDF"/>
    <w:rsid w:val="271E2C3D"/>
    <w:rsid w:val="273060F0"/>
    <w:rsid w:val="276565E4"/>
    <w:rsid w:val="27C13E9F"/>
    <w:rsid w:val="27C20744"/>
    <w:rsid w:val="27C70AAA"/>
    <w:rsid w:val="27C82A25"/>
    <w:rsid w:val="28461059"/>
    <w:rsid w:val="28490F30"/>
    <w:rsid w:val="286D63E2"/>
    <w:rsid w:val="287E6DA9"/>
    <w:rsid w:val="288C1E86"/>
    <w:rsid w:val="28B65890"/>
    <w:rsid w:val="28DB1C06"/>
    <w:rsid w:val="28DD5BC9"/>
    <w:rsid w:val="28E84C3D"/>
    <w:rsid w:val="28E86971"/>
    <w:rsid w:val="28EE6D0C"/>
    <w:rsid w:val="290A1425"/>
    <w:rsid w:val="29711785"/>
    <w:rsid w:val="29835758"/>
    <w:rsid w:val="29A43BCA"/>
    <w:rsid w:val="2A40487C"/>
    <w:rsid w:val="2A735CF1"/>
    <w:rsid w:val="2A965757"/>
    <w:rsid w:val="2AF35100"/>
    <w:rsid w:val="2B0467DE"/>
    <w:rsid w:val="2B060F78"/>
    <w:rsid w:val="2B273F77"/>
    <w:rsid w:val="2B2E7314"/>
    <w:rsid w:val="2B5C144C"/>
    <w:rsid w:val="2B616950"/>
    <w:rsid w:val="2B732C37"/>
    <w:rsid w:val="2B810C03"/>
    <w:rsid w:val="2B930053"/>
    <w:rsid w:val="2BA21BE5"/>
    <w:rsid w:val="2BA77042"/>
    <w:rsid w:val="2BAA0AFF"/>
    <w:rsid w:val="2C2577CB"/>
    <w:rsid w:val="2C4269DB"/>
    <w:rsid w:val="2C4C6E1F"/>
    <w:rsid w:val="2C7F3340"/>
    <w:rsid w:val="2C9D609F"/>
    <w:rsid w:val="2CC85CD3"/>
    <w:rsid w:val="2CD9453C"/>
    <w:rsid w:val="2D125A26"/>
    <w:rsid w:val="2D553555"/>
    <w:rsid w:val="2D5A6793"/>
    <w:rsid w:val="2D8B4737"/>
    <w:rsid w:val="2D9B5ED1"/>
    <w:rsid w:val="2DBF0E33"/>
    <w:rsid w:val="2E304B9A"/>
    <w:rsid w:val="2E417C13"/>
    <w:rsid w:val="2E457026"/>
    <w:rsid w:val="2E4A046E"/>
    <w:rsid w:val="2E513648"/>
    <w:rsid w:val="2E55003E"/>
    <w:rsid w:val="2EB20AE7"/>
    <w:rsid w:val="2EB65F5A"/>
    <w:rsid w:val="2ECD0E85"/>
    <w:rsid w:val="2EFD5DDC"/>
    <w:rsid w:val="2F1465BF"/>
    <w:rsid w:val="2F204C8C"/>
    <w:rsid w:val="2F235A85"/>
    <w:rsid w:val="2F2521D6"/>
    <w:rsid w:val="2F267BAD"/>
    <w:rsid w:val="2F2D74D9"/>
    <w:rsid w:val="2F351217"/>
    <w:rsid w:val="2F3D0F2B"/>
    <w:rsid w:val="2F533D11"/>
    <w:rsid w:val="2F5E6FDE"/>
    <w:rsid w:val="2F6F6063"/>
    <w:rsid w:val="2F921F25"/>
    <w:rsid w:val="2F95730D"/>
    <w:rsid w:val="2F995E11"/>
    <w:rsid w:val="2F9C3917"/>
    <w:rsid w:val="30007148"/>
    <w:rsid w:val="303E2772"/>
    <w:rsid w:val="3059633F"/>
    <w:rsid w:val="30693347"/>
    <w:rsid w:val="307D006E"/>
    <w:rsid w:val="308847A4"/>
    <w:rsid w:val="308971B7"/>
    <w:rsid w:val="30AF6346"/>
    <w:rsid w:val="30CA33F0"/>
    <w:rsid w:val="30CC233B"/>
    <w:rsid w:val="30FA6367"/>
    <w:rsid w:val="30FD46D9"/>
    <w:rsid w:val="31120A99"/>
    <w:rsid w:val="3122792E"/>
    <w:rsid w:val="31237536"/>
    <w:rsid w:val="31B26709"/>
    <w:rsid w:val="31B730C5"/>
    <w:rsid w:val="31E103AF"/>
    <w:rsid w:val="31EA3645"/>
    <w:rsid w:val="31F90577"/>
    <w:rsid w:val="3205606D"/>
    <w:rsid w:val="321B52BF"/>
    <w:rsid w:val="32222067"/>
    <w:rsid w:val="322D0408"/>
    <w:rsid w:val="325C7908"/>
    <w:rsid w:val="32636168"/>
    <w:rsid w:val="32825437"/>
    <w:rsid w:val="32A2280B"/>
    <w:rsid w:val="32D13988"/>
    <w:rsid w:val="32D93086"/>
    <w:rsid w:val="32EC392D"/>
    <w:rsid w:val="3302484A"/>
    <w:rsid w:val="33133ADD"/>
    <w:rsid w:val="33346C36"/>
    <w:rsid w:val="33D52775"/>
    <w:rsid w:val="33EC4B1A"/>
    <w:rsid w:val="340843BF"/>
    <w:rsid w:val="34335BA0"/>
    <w:rsid w:val="34656414"/>
    <w:rsid w:val="34687D3E"/>
    <w:rsid w:val="346B09AC"/>
    <w:rsid w:val="347D05E2"/>
    <w:rsid w:val="3480247A"/>
    <w:rsid w:val="34B51639"/>
    <w:rsid w:val="34CC09BE"/>
    <w:rsid w:val="34D8111A"/>
    <w:rsid w:val="353B10D9"/>
    <w:rsid w:val="353E3CF9"/>
    <w:rsid w:val="355E69F7"/>
    <w:rsid w:val="35790543"/>
    <w:rsid w:val="35AC1FF7"/>
    <w:rsid w:val="35CB395F"/>
    <w:rsid w:val="35CF1E0F"/>
    <w:rsid w:val="35D45115"/>
    <w:rsid w:val="35D80418"/>
    <w:rsid w:val="360125E5"/>
    <w:rsid w:val="36014BA6"/>
    <w:rsid w:val="362D2FF0"/>
    <w:rsid w:val="365A6F70"/>
    <w:rsid w:val="365B0758"/>
    <w:rsid w:val="3679299E"/>
    <w:rsid w:val="368B2C45"/>
    <w:rsid w:val="36EE3858"/>
    <w:rsid w:val="36F252F2"/>
    <w:rsid w:val="371C40BA"/>
    <w:rsid w:val="371C6612"/>
    <w:rsid w:val="37242A97"/>
    <w:rsid w:val="372C2CDC"/>
    <w:rsid w:val="373373C8"/>
    <w:rsid w:val="373438AD"/>
    <w:rsid w:val="373E359B"/>
    <w:rsid w:val="37440A84"/>
    <w:rsid w:val="37503DB5"/>
    <w:rsid w:val="376342E6"/>
    <w:rsid w:val="377613FE"/>
    <w:rsid w:val="379B078C"/>
    <w:rsid w:val="37B13A6C"/>
    <w:rsid w:val="37E40F38"/>
    <w:rsid w:val="37EE4E6B"/>
    <w:rsid w:val="3840176A"/>
    <w:rsid w:val="384A5AA1"/>
    <w:rsid w:val="38596965"/>
    <w:rsid w:val="38BC7B4E"/>
    <w:rsid w:val="38CC331D"/>
    <w:rsid w:val="38E8385A"/>
    <w:rsid w:val="38F70DEA"/>
    <w:rsid w:val="38F808BB"/>
    <w:rsid w:val="392242DB"/>
    <w:rsid w:val="39382C4F"/>
    <w:rsid w:val="393947BA"/>
    <w:rsid w:val="3971244D"/>
    <w:rsid w:val="39796A70"/>
    <w:rsid w:val="397E1D2A"/>
    <w:rsid w:val="398F6598"/>
    <w:rsid w:val="39B476C8"/>
    <w:rsid w:val="39DF6FF2"/>
    <w:rsid w:val="3A261CBC"/>
    <w:rsid w:val="3AA30C54"/>
    <w:rsid w:val="3AA56362"/>
    <w:rsid w:val="3AAD071C"/>
    <w:rsid w:val="3AB51C2B"/>
    <w:rsid w:val="3ABF52D9"/>
    <w:rsid w:val="3AC70193"/>
    <w:rsid w:val="3ACD178D"/>
    <w:rsid w:val="3AE9227D"/>
    <w:rsid w:val="3B3C4370"/>
    <w:rsid w:val="3B3D5FDC"/>
    <w:rsid w:val="3BB540D6"/>
    <w:rsid w:val="3C284959"/>
    <w:rsid w:val="3C310064"/>
    <w:rsid w:val="3C38763A"/>
    <w:rsid w:val="3C573553"/>
    <w:rsid w:val="3C625F61"/>
    <w:rsid w:val="3C6303AC"/>
    <w:rsid w:val="3C821183"/>
    <w:rsid w:val="3C8D4AFF"/>
    <w:rsid w:val="3CEA408E"/>
    <w:rsid w:val="3D111558"/>
    <w:rsid w:val="3D196B16"/>
    <w:rsid w:val="3D23104F"/>
    <w:rsid w:val="3D3D2F13"/>
    <w:rsid w:val="3D4276FA"/>
    <w:rsid w:val="3D5F4514"/>
    <w:rsid w:val="3D6C04C2"/>
    <w:rsid w:val="3D6E0F8E"/>
    <w:rsid w:val="3D7114C3"/>
    <w:rsid w:val="3D7C6429"/>
    <w:rsid w:val="3D9C7945"/>
    <w:rsid w:val="3DBF4B3D"/>
    <w:rsid w:val="3DC00E94"/>
    <w:rsid w:val="3DC553A9"/>
    <w:rsid w:val="3DDC2D2F"/>
    <w:rsid w:val="3DE30F67"/>
    <w:rsid w:val="3DF324B3"/>
    <w:rsid w:val="3E550355"/>
    <w:rsid w:val="3E5B025D"/>
    <w:rsid w:val="3E5C1AFD"/>
    <w:rsid w:val="3E6F4722"/>
    <w:rsid w:val="3EAC2BF2"/>
    <w:rsid w:val="3EAF1840"/>
    <w:rsid w:val="3EBA232C"/>
    <w:rsid w:val="3EF57E20"/>
    <w:rsid w:val="3F0F5665"/>
    <w:rsid w:val="3F185A0C"/>
    <w:rsid w:val="3F2C7A45"/>
    <w:rsid w:val="3F540D2C"/>
    <w:rsid w:val="3F604608"/>
    <w:rsid w:val="3FAA4B02"/>
    <w:rsid w:val="3FC16E81"/>
    <w:rsid w:val="3FC87D91"/>
    <w:rsid w:val="3FEE7356"/>
    <w:rsid w:val="3FEF3EB5"/>
    <w:rsid w:val="40016505"/>
    <w:rsid w:val="4053349F"/>
    <w:rsid w:val="40560913"/>
    <w:rsid w:val="40B33D81"/>
    <w:rsid w:val="40BB1D4E"/>
    <w:rsid w:val="40C02232"/>
    <w:rsid w:val="40C7787B"/>
    <w:rsid w:val="41121C43"/>
    <w:rsid w:val="41350FBE"/>
    <w:rsid w:val="41370B26"/>
    <w:rsid w:val="414F7275"/>
    <w:rsid w:val="41673426"/>
    <w:rsid w:val="41743075"/>
    <w:rsid w:val="41770A3E"/>
    <w:rsid w:val="41867DC9"/>
    <w:rsid w:val="41A11AD6"/>
    <w:rsid w:val="41C81FF9"/>
    <w:rsid w:val="41E20B4E"/>
    <w:rsid w:val="42057889"/>
    <w:rsid w:val="422C5364"/>
    <w:rsid w:val="422D219F"/>
    <w:rsid w:val="422E132B"/>
    <w:rsid w:val="42387FD5"/>
    <w:rsid w:val="425C513D"/>
    <w:rsid w:val="42615827"/>
    <w:rsid w:val="427621E0"/>
    <w:rsid w:val="429A7E59"/>
    <w:rsid w:val="42BE20CA"/>
    <w:rsid w:val="42D841F1"/>
    <w:rsid w:val="43011705"/>
    <w:rsid w:val="43035B3A"/>
    <w:rsid w:val="43223EE8"/>
    <w:rsid w:val="435D06CA"/>
    <w:rsid w:val="436571C4"/>
    <w:rsid w:val="4373349E"/>
    <w:rsid w:val="437C5E47"/>
    <w:rsid w:val="43E739FA"/>
    <w:rsid w:val="44014F71"/>
    <w:rsid w:val="440C5532"/>
    <w:rsid w:val="4429244F"/>
    <w:rsid w:val="44440EF2"/>
    <w:rsid w:val="44472C12"/>
    <w:rsid w:val="44634814"/>
    <w:rsid w:val="446466FF"/>
    <w:rsid w:val="4473035D"/>
    <w:rsid w:val="44F92064"/>
    <w:rsid w:val="44FB16D9"/>
    <w:rsid w:val="46012D31"/>
    <w:rsid w:val="461C7793"/>
    <w:rsid w:val="46633B9C"/>
    <w:rsid w:val="46971759"/>
    <w:rsid w:val="471120FB"/>
    <w:rsid w:val="475F1083"/>
    <w:rsid w:val="47630424"/>
    <w:rsid w:val="47B85F9D"/>
    <w:rsid w:val="47CB3F03"/>
    <w:rsid w:val="481A340C"/>
    <w:rsid w:val="483040AC"/>
    <w:rsid w:val="4831712E"/>
    <w:rsid w:val="48402205"/>
    <w:rsid w:val="488E1D0C"/>
    <w:rsid w:val="48925060"/>
    <w:rsid w:val="48A677CF"/>
    <w:rsid w:val="48AA1A39"/>
    <w:rsid w:val="48C70F77"/>
    <w:rsid w:val="48CA4206"/>
    <w:rsid w:val="49134064"/>
    <w:rsid w:val="4959221F"/>
    <w:rsid w:val="49636C36"/>
    <w:rsid w:val="49740AE5"/>
    <w:rsid w:val="49C642D3"/>
    <w:rsid w:val="4A166FAB"/>
    <w:rsid w:val="4A2B1C09"/>
    <w:rsid w:val="4A3137B2"/>
    <w:rsid w:val="4A330CCF"/>
    <w:rsid w:val="4A543FB6"/>
    <w:rsid w:val="4A5E3D8D"/>
    <w:rsid w:val="4A762063"/>
    <w:rsid w:val="4A9870B8"/>
    <w:rsid w:val="4A9D08BC"/>
    <w:rsid w:val="4AB23B24"/>
    <w:rsid w:val="4AB732AB"/>
    <w:rsid w:val="4ABB5448"/>
    <w:rsid w:val="4AD03EE7"/>
    <w:rsid w:val="4B121E04"/>
    <w:rsid w:val="4B3D476D"/>
    <w:rsid w:val="4B4A2B28"/>
    <w:rsid w:val="4B651034"/>
    <w:rsid w:val="4B745202"/>
    <w:rsid w:val="4B902389"/>
    <w:rsid w:val="4BCA7D9A"/>
    <w:rsid w:val="4BE231F3"/>
    <w:rsid w:val="4BE33522"/>
    <w:rsid w:val="4BE65C75"/>
    <w:rsid w:val="4BF91AA7"/>
    <w:rsid w:val="4C0D229B"/>
    <w:rsid w:val="4C130E50"/>
    <w:rsid w:val="4C4834BB"/>
    <w:rsid w:val="4C496798"/>
    <w:rsid w:val="4C70490F"/>
    <w:rsid w:val="4C9757ED"/>
    <w:rsid w:val="4CC725A3"/>
    <w:rsid w:val="4CFD658A"/>
    <w:rsid w:val="4CFF4A0D"/>
    <w:rsid w:val="4D3141A1"/>
    <w:rsid w:val="4D7F296E"/>
    <w:rsid w:val="4D821AB1"/>
    <w:rsid w:val="4D827323"/>
    <w:rsid w:val="4D9147E1"/>
    <w:rsid w:val="4DA11F58"/>
    <w:rsid w:val="4E01588C"/>
    <w:rsid w:val="4E1D616F"/>
    <w:rsid w:val="4E2213F7"/>
    <w:rsid w:val="4E2A2935"/>
    <w:rsid w:val="4E481B99"/>
    <w:rsid w:val="4E554D82"/>
    <w:rsid w:val="4E6D47E2"/>
    <w:rsid w:val="4E737322"/>
    <w:rsid w:val="4EA31C09"/>
    <w:rsid w:val="4EA5071E"/>
    <w:rsid w:val="4EB33CC5"/>
    <w:rsid w:val="4EDC37E2"/>
    <w:rsid w:val="4EF82D0B"/>
    <w:rsid w:val="4F5938E0"/>
    <w:rsid w:val="4F5E3920"/>
    <w:rsid w:val="4FA3302A"/>
    <w:rsid w:val="4FAB7A3D"/>
    <w:rsid w:val="4FCD05AA"/>
    <w:rsid w:val="50247942"/>
    <w:rsid w:val="502C7826"/>
    <w:rsid w:val="50391026"/>
    <w:rsid w:val="503C6972"/>
    <w:rsid w:val="506258CA"/>
    <w:rsid w:val="50640088"/>
    <w:rsid w:val="508959E4"/>
    <w:rsid w:val="50997C62"/>
    <w:rsid w:val="50CE0391"/>
    <w:rsid w:val="50F54121"/>
    <w:rsid w:val="50F93E5F"/>
    <w:rsid w:val="510172AE"/>
    <w:rsid w:val="510A10F0"/>
    <w:rsid w:val="511B6936"/>
    <w:rsid w:val="51200ABA"/>
    <w:rsid w:val="515400F4"/>
    <w:rsid w:val="516A385E"/>
    <w:rsid w:val="51D11521"/>
    <w:rsid w:val="51FA619C"/>
    <w:rsid w:val="52306D04"/>
    <w:rsid w:val="523756D9"/>
    <w:rsid w:val="525076C5"/>
    <w:rsid w:val="528D3B0F"/>
    <w:rsid w:val="52B0609B"/>
    <w:rsid w:val="52CB5106"/>
    <w:rsid w:val="52E33473"/>
    <w:rsid w:val="53395F98"/>
    <w:rsid w:val="53473F05"/>
    <w:rsid w:val="5373006E"/>
    <w:rsid w:val="537D58B6"/>
    <w:rsid w:val="53B250D7"/>
    <w:rsid w:val="53B56D2A"/>
    <w:rsid w:val="53BD3E84"/>
    <w:rsid w:val="540D79C4"/>
    <w:rsid w:val="54615302"/>
    <w:rsid w:val="546A68F2"/>
    <w:rsid w:val="548A3E16"/>
    <w:rsid w:val="549A7273"/>
    <w:rsid w:val="54C64E5F"/>
    <w:rsid w:val="551420F0"/>
    <w:rsid w:val="55461E63"/>
    <w:rsid w:val="55492071"/>
    <w:rsid w:val="5552663F"/>
    <w:rsid w:val="555873BE"/>
    <w:rsid w:val="559F2E46"/>
    <w:rsid w:val="55A70BE3"/>
    <w:rsid w:val="55B6032C"/>
    <w:rsid w:val="55CE4208"/>
    <w:rsid w:val="566A5801"/>
    <w:rsid w:val="567B0A07"/>
    <w:rsid w:val="56906D16"/>
    <w:rsid w:val="569E1C31"/>
    <w:rsid w:val="56A0230A"/>
    <w:rsid w:val="56AB456C"/>
    <w:rsid w:val="56BC21D8"/>
    <w:rsid w:val="56E132CA"/>
    <w:rsid w:val="56F3046B"/>
    <w:rsid w:val="56FD74B0"/>
    <w:rsid w:val="57020ADB"/>
    <w:rsid w:val="571F3092"/>
    <w:rsid w:val="5725285D"/>
    <w:rsid w:val="57613DA6"/>
    <w:rsid w:val="577A03BA"/>
    <w:rsid w:val="577B4ACC"/>
    <w:rsid w:val="579D4BBB"/>
    <w:rsid w:val="57A44EC0"/>
    <w:rsid w:val="57A77A1A"/>
    <w:rsid w:val="57AD25ED"/>
    <w:rsid w:val="57D37C00"/>
    <w:rsid w:val="57D51A75"/>
    <w:rsid w:val="581179F3"/>
    <w:rsid w:val="581B15F6"/>
    <w:rsid w:val="582A662F"/>
    <w:rsid w:val="58327959"/>
    <w:rsid w:val="5845157F"/>
    <w:rsid w:val="585F752A"/>
    <w:rsid w:val="5869312A"/>
    <w:rsid w:val="587B52E1"/>
    <w:rsid w:val="58B6436E"/>
    <w:rsid w:val="58BA2418"/>
    <w:rsid w:val="58C821FA"/>
    <w:rsid w:val="58D82BBF"/>
    <w:rsid w:val="58F43BD4"/>
    <w:rsid w:val="58FE6B95"/>
    <w:rsid w:val="59042CD7"/>
    <w:rsid w:val="5905761F"/>
    <w:rsid w:val="59261410"/>
    <w:rsid w:val="59643C3E"/>
    <w:rsid w:val="598C1D2D"/>
    <w:rsid w:val="599A1145"/>
    <w:rsid w:val="59A562A8"/>
    <w:rsid w:val="59B720B1"/>
    <w:rsid w:val="59BC4ECD"/>
    <w:rsid w:val="59CB230F"/>
    <w:rsid w:val="59FF29CB"/>
    <w:rsid w:val="5A215145"/>
    <w:rsid w:val="5A2827A5"/>
    <w:rsid w:val="5A3777E7"/>
    <w:rsid w:val="5A531036"/>
    <w:rsid w:val="5A92715B"/>
    <w:rsid w:val="5A997AD3"/>
    <w:rsid w:val="5A9D5FDC"/>
    <w:rsid w:val="5B321EE0"/>
    <w:rsid w:val="5B4F5C02"/>
    <w:rsid w:val="5B5907A5"/>
    <w:rsid w:val="5B61099C"/>
    <w:rsid w:val="5B6F09F9"/>
    <w:rsid w:val="5BD47766"/>
    <w:rsid w:val="5BE4248B"/>
    <w:rsid w:val="5BE57182"/>
    <w:rsid w:val="5BEA1C7B"/>
    <w:rsid w:val="5CA87081"/>
    <w:rsid w:val="5CC57705"/>
    <w:rsid w:val="5CD75A90"/>
    <w:rsid w:val="5CF460F3"/>
    <w:rsid w:val="5CFA3610"/>
    <w:rsid w:val="5D2E02F0"/>
    <w:rsid w:val="5D31428F"/>
    <w:rsid w:val="5D9176FE"/>
    <w:rsid w:val="5D9965DF"/>
    <w:rsid w:val="5DC42676"/>
    <w:rsid w:val="5E0B0548"/>
    <w:rsid w:val="5E13579D"/>
    <w:rsid w:val="5E2070B0"/>
    <w:rsid w:val="5E21006B"/>
    <w:rsid w:val="5E2C698D"/>
    <w:rsid w:val="5E4F232A"/>
    <w:rsid w:val="5E620AB6"/>
    <w:rsid w:val="5E774798"/>
    <w:rsid w:val="5E7748F7"/>
    <w:rsid w:val="5E943392"/>
    <w:rsid w:val="5EAC10C0"/>
    <w:rsid w:val="5EC630B4"/>
    <w:rsid w:val="5EE71AF8"/>
    <w:rsid w:val="5F0331F9"/>
    <w:rsid w:val="5F3B5F52"/>
    <w:rsid w:val="5F4D0BF9"/>
    <w:rsid w:val="5F8A336B"/>
    <w:rsid w:val="5F9F41D8"/>
    <w:rsid w:val="5FA73084"/>
    <w:rsid w:val="5FBD34D9"/>
    <w:rsid w:val="5FCD1FFC"/>
    <w:rsid w:val="5FE705F4"/>
    <w:rsid w:val="600933D1"/>
    <w:rsid w:val="602C2C8A"/>
    <w:rsid w:val="603359B2"/>
    <w:rsid w:val="603810F9"/>
    <w:rsid w:val="604327A3"/>
    <w:rsid w:val="606B06E9"/>
    <w:rsid w:val="607151C9"/>
    <w:rsid w:val="60981C35"/>
    <w:rsid w:val="60B96390"/>
    <w:rsid w:val="60D76BB2"/>
    <w:rsid w:val="60F55319"/>
    <w:rsid w:val="611F65B8"/>
    <w:rsid w:val="615874DD"/>
    <w:rsid w:val="617441A7"/>
    <w:rsid w:val="61747338"/>
    <w:rsid w:val="61AB0FA1"/>
    <w:rsid w:val="61B31A92"/>
    <w:rsid w:val="61F91200"/>
    <w:rsid w:val="621517BB"/>
    <w:rsid w:val="62185C29"/>
    <w:rsid w:val="62296234"/>
    <w:rsid w:val="62720050"/>
    <w:rsid w:val="62B440B1"/>
    <w:rsid w:val="62DC6D5E"/>
    <w:rsid w:val="62DD6981"/>
    <w:rsid w:val="632C41D2"/>
    <w:rsid w:val="632C4B81"/>
    <w:rsid w:val="632E4D74"/>
    <w:rsid w:val="635007ED"/>
    <w:rsid w:val="635B62DA"/>
    <w:rsid w:val="63882DF0"/>
    <w:rsid w:val="63C2552E"/>
    <w:rsid w:val="63EE6581"/>
    <w:rsid w:val="640D593A"/>
    <w:rsid w:val="645D4FB4"/>
    <w:rsid w:val="647A4624"/>
    <w:rsid w:val="64FA40FE"/>
    <w:rsid w:val="657F1CB7"/>
    <w:rsid w:val="65844E84"/>
    <w:rsid w:val="65936868"/>
    <w:rsid w:val="65AA1F1F"/>
    <w:rsid w:val="65BB1450"/>
    <w:rsid w:val="65BF08DD"/>
    <w:rsid w:val="65FB55C5"/>
    <w:rsid w:val="65FE6C42"/>
    <w:rsid w:val="66162EFB"/>
    <w:rsid w:val="661B142F"/>
    <w:rsid w:val="662D24CF"/>
    <w:rsid w:val="663654BB"/>
    <w:rsid w:val="66384B76"/>
    <w:rsid w:val="663A57A3"/>
    <w:rsid w:val="66427628"/>
    <w:rsid w:val="66506610"/>
    <w:rsid w:val="66513523"/>
    <w:rsid w:val="665F1A1C"/>
    <w:rsid w:val="6663410C"/>
    <w:rsid w:val="66720977"/>
    <w:rsid w:val="66962349"/>
    <w:rsid w:val="6699052D"/>
    <w:rsid w:val="66BE3D3E"/>
    <w:rsid w:val="66D46791"/>
    <w:rsid w:val="66D70606"/>
    <w:rsid w:val="66EF270B"/>
    <w:rsid w:val="67070A33"/>
    <w:rsid w:val="670A5070"/>
    <w:rsid w:val="672D6920"/>
    <w:rsid w:val="67543733"/>
    <w:rsid w:val="67812C9A"/>
    <w:rsid w:val="6787528F"/>
    <w:rsid w:val="67BD3CB8"/>
    <w:rsid w:val="68156442"/>
    <w:rsid w:val="683E77C8"/>
    <w:rsid w:val="684F3943"/>
    <w:rsid w:val="68644768"/>
    <w:rsid w:val="68AA73B6"/>
    <w:rsid w:val="68B352AC"/>
    <w:rsid w:val="68B63923"/>
    <w:rsid w:val="68CC72B5"/>
    <w:rsid w:val="68E81B7C"/>
    <w:rsid w:val="690F09C7"/>
    <w:rsid w:val="691C0432"/>
    <w:rsid w:val="69313844"/>
    <w:rsid w:val="696A78A5"/>
    <w:rsid w:val="69780BCF"/>
    <w:rsid w:val="6987488C"/>
    <w:rsid w:val="69A65507"/>
    <w:rsid w:val="69AB2F38"/>
    <w:rsid w:val="69FB7C76"/>
    <w:rsid w:val="6A0948C7"/>
    <w:rsid w:val="6A176737"/>
    <w:rsid w:val="6A234E24"/>
    <w:rsid w:val="6A591E7F"/>
    <w:rsid w:val="6A87218D"/>
    <w:rsid w:val="6AAE1F04"/>
    <w:rsid w:val="6AB05615"/>
    <w:rsid w:val="6AC060D9"/>
    <w:rsid w:val="6AC440D8"/>
    <w:rsid w:val="6AE93B66"/>
    <w:rsid w:val="6AF519C6"/>
    <w:rsid w:val="6AF83323"/>
    <w:rsid w:val="6B3A30B1"/>
    <w:rsid w:val="6B562425"/>
    <w:rsid w:val="6B730D25"/>
    <w:rsid w:val="6B97564A"/>
    <w:rsid w:val="6BC75EFE"/>
    <w:rsid w:val="6BE3110C"/>
    <w:rsid w:val="6BF16713"/>
    <w:rsid w:val="6C1C676B"/>
    <w:rsid w:val="6C2F1E31"/>
    <w:rsid w:val="6C5818E4"/>
    <w:rsid w:val="6C662843"/>
    <w:rsid w:val="6C8D4482"/>
    <w:rsid w:val="6CC24215"/>
    <w:rsid w:val="6CFE00C8"/>
    <w:rsid w:val="6D284B00"/>
    <w:rsid w:val="6D2C0350"/>
    <w:rsid w:val="6D735A4F"/>
    <w:rsid w:val="6D78568B"/>
    <w:rsid w:val="6DB932A0"/>
    <w:rsid w:val="6DC5181C"/>
    <w:rsid w:val="6DFC0610"/>
    <w:rsid w:val="6E01413B"/>
    <w:rsid w:val="6E411EE5"/>
    <w:rsid w:val="6E59284A"/>
    <w:rsid w:val="6EDB511D"/>
    <w:rsid w:val="6EE93E9F"/>
    <w:rsid w:val="6EED7EFD"/>
    <w:rsid w:val="6F0F24E5"/>
    <w:rsid w:val="6F184199"/>
    <w:rsid w:val="6F880943"/>
    <w:rsid w:val="6F942893"/>
    <w:rsid w:val="6F9C2D20"/>
    <w:rsid w:val="6FC62E00"/>
    <w:rsid w:val="6FCD769C"/>
    <w:rsid w:val="6FD02F77"/>
    <w:rsid w:val="6FD4284F"/>
    <w:rsid w:val="6FE2678F"/>
    <w:rsid w:val="6FFB7887"/>
    <w:rsid w:val="702C5A3A"/>
    <w:rsid w:val="70390DEB"/>
    <w:rsid w:val="70557B9B"/>
    <w:rsid w:val="70590B49"/>
    <w:rsid w:val="70656A06"/>
    <w:rsid w:val="70764E90"/>
    <w:rsid w:val="70992C2C"/>
    <w:rsid w:val="70BF1AD7"/>
    <w:rsid w:val="70D91DBF"/>
    <w:rsid w:val="70E735A7"/>
    <w:rsid w:val="70EE4519"/>
    <w:rsid w:val="70F760AF"/>
    <w:rsid w:val="70F90450"/>
    <w:rsid w:val="70FE0AA7"/>
    <w:rsid w:val="71094938"/>
    <w:rsid w:val="71291E73"/>
    <w:rsid w:val="71365D1E"/>
    <w:rsid w:val="71573BF9"/>
    <w:rsid w:val="716D602B"/>
    <w:rsid w:val="71717126"/>
    <w:rsid w:val="717B206C"/>
    <w:rsid w:val="71F61B4B"/>
    <w:rsid w:val="71FC6A6F"/>
    <w:rsid w:val="72411A18"/>
    <w:rsid w:val="725E7AF5"/>
    <w:rsid w:val="72AC602F"/>
    <w:rsid w:val="72B77987"/>
    <w:rsid w:val="72BA3E1A"/>
    <w:rsid w:val="72D21820"/>
    <w:rsid w:val="733F1701"/>
    <w:rsid w:val="736A28AE"/>
    <w:rsid w:val="738B54A7"/>
    <w:rsid w:val="73916502"/>
    <w:rsid w:val="73985FBE"/>
    <w:rsid w:val="73AE636C"/>
    <w:rsid w:val="73B70206"/>
    <w:rsid w:val="73CF3530"/>
    <w:rsid w:val="73D27E5D"/>
    <w:rsid w:val="73DB125A"/>
    <w:rsid w:val="73F139DD"/>
    <w:rsid w:val="74236F53"/>
    <w:rsid w:val="74293483"/>
    <w:rsid w:val="742C0FF2"/>
    <w:rsid w:val="74352A38"/>
    <w:rsid w:val="743D3A9D"/>
    <w:rsid w:val="743F45E5"/>
    <w:rsid w:val="744D6A58"/>
    <w:rsid w:val="746C30F1"/>
    <w:rsid w:val="74835BE4"/>
    <w:rsid w:val="749369D1"/>
    <w:rsid w:val="74972021"/>
    <w:rsid w:val="749F75A4"/>
    <w:rsid w:val="74AB2BEA"/>
    <w:rsid w:val="74C27809"/>
    <w:rsid w:val="74CD3612"/>
    <w:rsid w:val="74D8033F"/>
    <w:rsid w:val="7508104D"/>
    <w:rsid w:val="75315499"/>
    <w:rsid w:val="759304B1"/>
    <w:rsid w:val="75A04C62"/>
    <w:rsid w:val="75BE48AE"/>
    <w:rsid w:val="75C16B2F"/>
    <w:rsid w:val="760858E4"/>
    <w:rsid w:val="76283292"/>
    <w:rsid w:val="763F1A48"/>
    <w:rsid w:val="76943973"/>
    <w:rsid w:val="76C47636"/>
    <w:rsid w:val="76C85490"/>
    <w:rsid w:val="76E053DD"/>
    <w:rsid w:val="773602C5"/>
    <w:rsid w:val="773A5ABC"/>
    <w:rsid w:val="77634F08"/>
    <w:rsid w:val="778C46CD"/>
    <w:rsid w:val="77AE38A4"/>
    <w:rsid w:val="77B36E22"/>
    <w:rsid w:val="782A5DAF"/>
    <w:rsid w:val="782E1BBB"/>
    <w:rsid w:val="788E06E4"/>
    <w:rsid w:val="78E31BD8"/>
    <w:rsid w:val="78E523FB"/>
    <w:rsid w:val="78F828A5"/>
    <w:rsid w:val="78F94A0A"/>
    <w:rsid w:val="79020E85"/>
    <w:rsid w:val="790A3EDB"/>
    <w:rsid w:val="793B62D2"/>
    <w:rsid w:val="79492A10"/>
    <w:rsid w:val="794A28D6"/>
    <w:rsid w:val="794A707B"/>
    <w:rsid w:val="796D0C4B"/>
    <w:rsid w:val="797A26C2"/>
    <w:rsid w:val="798C0090"/>
    <w:rsid w:val="798D74F5"/>
    <w:rsid w:val="79A4671D"/>
    <w:rsid w:val="79B47AD4"/>
    <w:rsid w:val="79BA1CDA"/>
    <w:rsid w:val="79C03AC3"/>
    <w:rsid w:val="79C160DB"/>
    <w:rsid w:val="79EF5ADF"/>
    <w:rsid w:val="79F507A3"/>
    <w:rsid w:val="7A4056F4"/>
    <w:rsid w:val="7A4A244B"/>
    <w:rsid w:val="7A6174AD"/>
    <w:rsid w:val="7A693BCE"/>
    <w:rsid w:val="7A794762"/>
    <w:rsid w:val="7A8E5199"/>
    <w:rsid w:val="7B1464CA"/>
    <w:rsid w:val="7B424A7B"/>
    <w:rsid w:val="7B6C1844"/>
    <w:rsid w:val="7BE82583"/>
    <w:rsid w:val="7C423AE3"/>
    <w:rsid w:val="7C533A66"/>
    <w:rsid w:val="7C6A34F4"/>
    <w:rsid w:val="7C715A71"/>
    <w:rsid w:val="7C744BE5"/>
    <w:rsid w:val="7C970543"/>
    <w:rsid w:val="7CB51353"/>
    <w:rsid w:val="7CDC1057"/>
    <w:rsid w:val="7CE12D24"/>
    <w:rsid w:val="7CF11005"/>
    <w:rsid w:val="7D07382C"/>
    <w:rsid w:val="7DE40B96"/>
    <w:rsid w:val="7DEF29B2"/>
    <w:rsid w:val="7DFA6A93"/>
    <w:rsid w:val="7E041559"/>
    <w:rsid w:val="7E11446C"/>
    <w:rsid w:val="7E206D46"/>
    <w:rsid w:val="7E2F6B36"/>
    <w:rsid w:val="7E3401CE"/>
    <w:rsid w:val="7E346F02"/>
    <w:rsid w:val="7E45486F"/>
    <w:rsid w:val="7E57545D"/>
    <w:rsid w:val="7E807446"/>
    <w:rsid w:val="7EAD4144"/>
    <w:rsid w:val="7EBC45AD"/>
    <w:rsid w:val="7EC56C11"/>
    <w:rsid w:val="7EE66A1A"/>
    <w:rsid w:val="7EE96881"/>
    <w:rsid w:val="7F0651BC"/>
    <w:rsid w:val="7F106E71"/>
    <w:rsid w:val="7F214B23"/>
    <w:rsid w:val="7F244253"/>
    <w:rsid w:val="7F311535"/>
    <w:rsid w:val="7F3912D9"/>
    <w:rsid w:val="7F472C61"/>
    <w:rsid w:val="7F766E41"/>
    <w:rsid w:val="7F9D0DC6"/>
    <w:rsid w:val="7FBE48EB"/>
    <w:rsid w:val="7FD27B57"/>
    <w:rsid w:val="7FD947B5"/>
    <w:rsid w:val="7FF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168F6C"/>
  <w15:docId w15:val="{0406820C-5F3E-4EEF-9A77-357B7F0D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/>
      <w:sz w:val="32"/>
    </w:rPr>
  </w:style>
  <w:style w:type="paragraph" w:styleId="1">
    <w:name w:val="heading 1"/>
    <w:next w:val="a"/>
    <w:qFormat/>
    <w:pPr>
      <w:wordWrap w:val="0"/>
      <w:spacing w:after="160"/>
      <w:jc w:val="both"/>
      <w:outlineLvl w:val="0"/>
    </w:pPr>
    <w:rPr>
      <w:sz w:val="28"/>
    </w:rPr>
  </w:style>
  <w:style w:type="paragraph" w:styleId="2">
    <w:name w:val="heading 2"/>
    <w:next w:val="a"/>
    <w:qFormat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next w:val="a"/>
    <w:qFormat/>
    <w:pPr>
      <w:wordWrap w:val="0"/>
      <w:spacing w:after="160"/>
      <w:ind w:left="1400" w:hanging="400"/>
      <w:jc w:val="both"/>
      <w:outlineLvl w:val="2"/>
    </w:pPr>
    <w:rPr>
      <w:sz w:val="21"/>
    </w:rPr>
  </w:style>
  <w:style w:type="paragraph" w:styleId="4">
    <w:name w:val="heading 4"/>
    <w:next w:val="a"/>
    <w:qFormat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qFormat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qFormat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qFormat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qFormat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qFormat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qFormat/>
    <w:pPr>
      <w:wordWrap w:val="0"/>
      <w:ind w:left="2125"/>
      <w:jc w:val="both"/>
    </w:pPr>
    <w:rPr>
      <w:sz w:val="21"/>
    </w:rPr>
  </w:style>
  <w:style w:type="paragraph" w:styleId="a3">
    <w:name w:val="Normal Indent"/>
    <w:next w:val="a"/>
    <w:qFormat/>
    <w:pPr>
      <w:wordWrap w:val="0"/>
      <w:ind w:left="3400"/>
      <w:jc w:val="both"/>
    </w:pPr>
    <w:rPr>
      <w:sz w:val="21"/>
    </w:rPr>
  </w:style>
  <w:style w:type="paragraph" w:styleId="a4">
    <w:name w:val="Document Map"/>
    <w:basedOn w:val="a"/>
    <w:next w:val="a"/>
    <w:semiHidden/>
    <w:qFormat/>
    <w:pPr>
      <w:shd w:val="clear" w:color="000000" w:fill="000080"/>
    </w:pPr>
  </w:style>
  <w:style w:type="paragraph" w:styleId="a5">
    <w:name w:val="Body Text"/>
    <w:basedOn w:val="a"/>
    <w:next w:val="TOC8"/>
    <w:qFormat/>
    <w:pPr>
      <w:spacing w:after="120"/>
    </w:pPr>
  </w:style>
  <w:style w:type="paragraph" w:styleId="TOC8">
    <w:name w:val="toc 8"/>
    <w:next w:val="a"/>
    <w:qFormat/>
    <w:pPr>
      <w:wordWrap w:val="0"/>
      <w:ind w:left="2550"/>
      <w:jc w:val="both"/>
    </w:pPr>
    <w:rPr>
      <w:sz w:val="21"/>
    </w:rPr>
  </w:style>
  <w:style w:type="paragraph" w:styleId="a6">
    <w:name w:val="Body Text Indent"/>
    <w:basedOn w:val="a"/>
    <w:next w:val="TOC5"/>
    <w:qFormat/>
    <w:pPr>
      <w:ind w:firstLine="707"/>
    </w:pPr>
    <w:rPr>
      <w:rFonts w:eastAsia="仿宋_GB2312"/>
    </w:rPr>
  </w:style>
  <w:style w:type="paragraph" w:styleId="TOC5">
    <w:name w:val="toc 5"/>
    <w:next w:val="a"/>
    <w:qFormat/>
    <w:pPr>
      <w:wordWrap w:val="0"/>
      <w:ind w:left="1275"/>
      <w:jc w:val="both"/>
    </w:pPr>
    <w:rPr>
      <w:sz w:val="21"/>
    </w:rPr>
  </w:style>
  <w:style w:type="paragraph" w:styleId="TOC3">
    <w:name w:val="toc 3"/>
    <w:next w:val="a"/>
    <w:qFormat/>
    <w:pPr>
      <w:wordWrap w:val="0"/>
      <w:ind w:left="425"/>
      <w:jc w:val="both"/>
    </w:pPr>
    <w:rPr>
      <w:sz w:val="21"/>
    </w:rPr>
  </w:style>
  <w:style w:type="paragraph" w:styleId="a7">
    <w:name w:val="Plain Text"/>
    <w:basedOn w:val="a"/>
    <w:next w:val="a8"/>
    <w:qFormat/>
    <w:rPr>
      <w:rFonts w:ascii="宋体"/>
    </w:rPr>
  </w:style>
  <w:style w:type="paragraph" w:styleId="a8">
    <w:name w:val="List Paragraph"/>
    <w:basedOn w:val="a"/>
    <w:next w:val="20"/>
    <w:qFormat/>
    <w:pPr>
      <w:widowControl/>
      <w:spacing w:after="200"/>
      <w:ind w:firstLine="420"/>
    </w:pPr>
    <w:rPr>
      <w:rFonts w:ascii="Tahoma" w:eastAsia="微软雅黑"/>
      <w:sz w:val="22"/>
    </w:rPr>
  </w:style>
  <w:style w:type="paragraph" w:styleId="20">
    <w:name w:val="Body Text First Indent 2"/>
    <w:next w:val="TOC1"/>
    <w:qFormat/>
    <w:pPr>
      <w:widowControl w:val="0"/>
      <w:spacing w:after="120"/>
      <w:ind w:left="420" w:firstLine="420"/>
      <w:jc w:val="both"/>
    </w:pPr>
    <w:rPr>
      <w:rFonts w:ascii="Times New Roman"/>
      <w:sz w:val="32"/>
    </w:rPr>
  </w:style>
  <w:style w:type="paragraph" w:customStyle="1" w:styleId="TOC1">
    <w:name w:val="TOC 标题1"/>
    <w:next w:val="a"/>
    <w:qFormat/>
    <w:pPr>
      <w:wordWrap w:val="0"/>
    </w:pPr>
    <w:rPr>
      <w:sz w:val="32"/>
    </w:rPr>
  </w:style>
  <w:style w:type="paragraph" w:styleId="a9">
    <w:name w:val="Date"/>
    <w:basedOn w:val="a"/>
    <w:next w:val="a"/>
    <w:qFormat/>
    <w:pPr>
      <w:ind w:left="100"/>
    </w:pPr>
    <w:rPr>
      <w:sz w:val="21"/>
    </w:rPr>
  </w:style>
  <w:style w:type="paragraph" w:styleId="aa">
    <w:name w:val="Balloon Text"/>
    <w:basedOn w:val="a"/>
    <w:next w:val="a3"/>
    <w:semiHidden/>
    <w:qFormat/>
    <w:rPr>
      <w:sz w:val="18"/>
    </w:rPr>
  </w:style>
  <w:style w:type="paragraph" w:styleId="ab">
    <w:name w:val="footer"/>
    <w:basedOn w:val="a"/>
    <w:next w:val="TOC6"/>
    <w:qFormat/>
    <w:rPr>
      <w:sz w:val="18"/>
    </w:rPr>
  </w:style>
  <w:style w:type="paragraph" w:styleId="TOC6">
    <w:name w:val="toc 6"/>
    <w:next w:val="a"/>
    <w:qFormat/>
    <w:pPr>
      <w:wordWrap w:val="0"/>
      <w:ind w:left="1700"/>
      <w:jc w:val="both"/>
    </w:pPr>
    <w:rPr>
      <w:sz w:val="21"/>
    </w:rPr>
  </w:style>
  <w:style w:type="paragraph" w:styleId="ac">
    <w:name w:val="header"/>
    <w:basedOn w:val="a"/>
    <w:next w:val="TOC7"/>
    <w:qFormat/>
    <w:rPr>
      <w:sz w:val="18"/>
    </w:rPr>
  </w:style>
  <w:style w:type="paragraph" w:styleId="TOC4">
    <w:name w:val="toc 4"/>
    <w:next w:val="a"/>
    <w:qFormat/>
    <w:pPr>
      <w:wordWrap w:val="0"/>
      <w:ind w:left="850"/>
      <w:jc w:val="both"/>
    </w:pPr>
    <w:rPr>
      <w:sz w:val="21"/>
    </w:rPr>
  </w:style>
  <w:style w:type="paragraph" w:styleId="ad">
    <w:name w:val="Subtitle"/>
    <w:next w:val="a"/>
    <w:qFormat/>
    <w:pPr>
      <w:wordWrap w:val="0"/>
      <w:spacing w:after="60"/>
      <w:jc w:val="center"/>
    </w:pPr>
    <w:rPr>
      <w:sz w:val="24"/>
    </w:rPr>
  </w:style>
  <w:style w:type="paragraph" w:styleId="TOC2">
    <w:name w:val="toc 2"/>
    <w:next w:val="a"/>
    <w:qFormat/>
    <w:pPr>
      <w:wordWrap w:val="0"/>
      <w:jc w:val="both"/>
    </w:pPr>
    <w:rPr>
      <w:sz w:val="21"/>
    </w:rPr>
  </w:style>
  <w:style w:type="paragraph" w:styleId="TOC9">
    <w:name w:val="toc 9"/>
    <w:next w:val="a"/>
    <w:qFormat/>
    <w:pPr>
      <w:wordWrap w:val="0"/>
      <w:ind w:left="2975"/>
      <w:jc w:val="both"/>
    </w:pPr>
    <w:rPr>
      <w:sz w:val="21"/>
    </w:rPr>
  </w:style>
  <w:style w:type="paragraph" w:styleId="HTML">
    <w:name w:val="HTML Preformatted"/>
    <w:basedOn w:val="a"/>
    <w:next w:val="a"/>
    <w:qFormat/>
    <w:pPr>
      <w:widowControl/>
    </w:pPr>
    <w:rPr>
      <w:rFonts w:ascii="宋体"/>
      <w:sz w:val="24"/>
    </w:rPr>
  </w:style>
  <w:style w:type="paragraph" w:styleId="ae">
    <w:name w:val="Normal (Web)"/>
    <w:basedOn w:val="a"/>
    <w:next w:val="a"/>
    <w:qFormat/>
    <w:pPr>
      <w:widowControl/>
      <w:spacing w:before="280" w:after="280"/>
    </w:pPr>
    <w:rPr>
      <w:rFonts w:ascii="宋体" w:eastAsia="仿宋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sz w:val="20"/>
    </w:rPr>
  </w:style>
  <w:style w:type="character" w:styleId="af1">
    <w:name w:val="page number"/>
    <w:basedOn w:val="a0"/>
    <w:qFormat/>
    <w:rPr>
      <w:sz w:val="20"/>
    </w:rPr>
  </w:style>
  <w:style w:type="character" w:styleId="af2">
    <w:name w:val="Emphasis"/>
    <w:qFormat/>
    <w:rPr>
      <w:i/>
      <w:sz w:val="21"/>
    </w:rPr>
  </w:style>
  <w:style w:type="character" w:styleId="af3">
    <w:name w:val="Hyperlink"/>
    <w:basedOn w:val="a0"/>
    <w:semiHidden/>
    <w:qFormat/>
    <w:rPr>
      <w:color w:val="0000FF"/>
      <w:sz w:val="20"/>
      <w:u w:val="single"/>
    </w:rPr>
  </w:style>
  <w:style w:type="character" w:customStyle="1" w:styleId="10">
    <w:name w:val="明显强调1"/>
    <w:qFormat/>
    <w:rPr>
      <w:i/>
      <w:color w:val="auto"/>
      <w:sz w:val="21"/>
    </w:rPr>
  </w:style>
  <w:style w:type="character" w:customStyle="1" w:styleId="11">
    <w:name w:val="不明显参考1"/>
    <w:qFormat/>
    <w:rPr>
      <w:color w:val="auto"/>
      <w:sz w:val="21"/>
    </w:rPr>
  </w:style>
  <w:style w:type="character" w:customStyle="1" w:styleId="993Char">
    <w:name w:val="正文993 Char"/>
    <w:basedOn w:val="a0"/>
    <w:qFormat/>
    <w:rPr>
      <w:sz w:val="20"/>
    </w:rPr>
  </w:style>
  <w:style w:type="character" w:customStyle="1" w:styleId="12">
    <w:name w:val="明显参考1"/>
    <w:qFormat/>
    <w:rPr>
      <w:b/>
      <w:color w:val="auto"/>
      <w:sz w:val="21"/>
    </w:rPr>
  </w:style>
  <w:style w:type="character" w:customStyle="1" w:styleId="Char1">
    <w:name w:val="页眉 Char1"/>
    <w:basedOn w:val="a0"/>
    <w:qFormat/>
    <w:rPr>
      <w:sz w:val="20"/>
    </w:rPr>
  </w:style>
  <w:style w:type="character" w:customStyle="1" w:styleId="Char">
    <w:name w:val="页脚 Char"/>
    <w:qFormat/>
    <w:rPr>
      <w:sz w:val="20"/>
    </w:rPr>
  </w:style>
  <w:style w:type="character" w:customStyle="1" w:styleId="font31">
    <w:name w:val="font31"/>
    <w:basedOn w:val="a0"/>
    <w:qFormat/>
    <w:rPr>
      <w:sz w:val="20"/>
    </w:rPr>
  </w:style>
  <w:style w:type="character" w:customStyle="1" w:styleId="13">
    <w:name w:val="书籍标题1"/>
    <w:qFormat/>
    <w:rPr>
      <w:b/>
      <w:i/>
      <w:sz w:val="21"/>
    </w:rPr>
  </w:style>
  <w:style w:type="character" w:customStyle="1" w:styleId="14">
    <w:name w:val="不明显强调1"/>
    <w:qFormat/>
    <w:rPr>
      <w:i/>
      <w:color w:val="auto"/>
      <w:sz w:val="21"/>
    </w:rPr>
  </w:style>
  <w:style w:type="character" w:customStyle="1" w:styleId="CharChar">
    <w:name w:val="宋体正文 Char Char"/>
    <w:basedOn w:val="a0"/>
    <w:qFormat/>
    <w:rPr>
      <w:sz w:val="20"/>
    </w:rPr>
  </w:style>
  <w:style w:type="character" w:customStyle="1" w:styleId="Char0">
    <w:name w:val="日期 Char"/>
    <w:semiHidden/>
    <w:qFormat/>
    <w:rPr>
      <w:sz w:val="20"/>
    </w:rPr>
  </w:style>
  <w:style w:type="character" w:customStyle="1" w:styleId="HTMLChar">
    <w:name w:val="HTML 预设格式 Char"/>
    <w:basedOn w:val="a0"/>
    <w:qFormat/>
    <w:rPr>
      <w:sz w:val="20"/>
    </w:rPr>
  </w:style>
  <w:style w:type="paragraph" w:customStyle="1" w:styleId="Char10">
    <w:name w:val="Char1"/>
    <w:basedOn w:val="a"/>
    <w:next w:val="a"/>
    <w:qFormat/>
    <w:pPr>
      <w:widowControl/>
      <w:spacing w:after="160" w:line="240" w:lineRule="exact"/>
    </w:pPr>
    <w:rPr>
      <w:sz w:val="21"/>
    </w:rPr>
  </w:style>
  <w:style w:type="paragraph" w:styleId="af4">
    <w:name w:val="Quote"/>
    <w:next w:val="a"/>
    <w:qFormat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customStyle="1" w:styleId="30">
    <w:name w:val="页脚3"/>
    <w:basedOn w:val="a"/>
    <w:next w:val="a"/>
    <w:qFormat/>
    <w:pPr>
      <w:widowControl/>
    </w:pPr>
    <w:rPr>
      <w:sz w:val="18"/>
    </w:rPr>
  </w:style>
  <w:style w:type="paragraph" w:customStyle="1" w:styleId="af5">
    <w:name w:val="宋体正文"/>
    <w:basedOn w:val="a"/>
    <w:next w:val="TOC2"/>
    <w:qFormat/>
    <w:pPr>
      <w:spacing w:line="360" w:lineRule="auto"/>
      <w:ind w:firstLine="200"/>
    </w:pPr>
    <w:rPr>
      <w:rFonts w:ascii="宋体"/>
      <w:sz w:val="24"/>
    </w:rPr>
  </w:style>
  <w:style w:type="paragraph" w:customStyle="1" w:styleId="CharCharCharChar">
    <w:name w:val="Char Char Char Char"/>
    <w:basedOn w:val="a"/>
    <w:next w:val="a"/>
    <w:semiHidden/>
    <w:qFormat/>
  </w:style>
  <w:style w:type="paragraph" w:styleId="af6">
    <w:name w:val="Intense Quote"/>
    <w:next w:val="a"/>
    <w:qFormat/>
    <w:pPr>
      <w:wordWrap w:val="0"/>
      <w:spacing w:before="360" w:after="360"/>
      <w:ind w:left="950" w:right="950"/>
      <w:jc w:val="center"/>
    </w:pPr>
    <w:rPr>
      <w:i/>
      <w:sz w:val="21"/>
    </w:rPr>
  </w:style>
  <w:style w:type="paragraph" w:customStyle="1" w:styleId="993">
    <w:name w:val="正文993"/>
    <w:next w:val="a"/>
    <w:qFormat/>
    <w:pPr>
      <w:widowControl w:val="0"/>
      <w:jc w:val="both"/>
    </w:pPr>
    <w:rPr>
      <w:rFonts w:ascii="仿宋_GB2312" w:eastAsia="仿宋_GB2312"/>
      <w:sz w:val="24"/>
    </w:rPr>
  </w:style>
  <w:style w:type="paragraph" w:customStyle="1" w:styleId="15">
    <w:name w:val="页眉1"/>
    <w:next w:val="a"/>
    <w:qFormat/>
    <w:pPr>
      <w:widowControl w:val="0"/>
      <w:jc w:val="center"/>
    </w:pPr>
    <w:rPr>
      <w:rFonts w:ascii="Times New Roman" w:eastAsia="Times New Roman"/>
      <w:sz w:val="18"/>
    </w:rPr>
  </w:style>
  <w:style w:type="paragraph" w:customStyle="1" w:styleId="p15">
    <w:name w:val="p15"/>
    <w:basedOn w:val="a"/>
    <w:next w:val="a7"/>
    <w:qFormat/>
    <w:pPr>
      <w:widowControl/>
    </w:pPr>
    <w:rPr>
      <w:rFonts w:ascii="Calibri"/>
      <w:sz w:val="21"/>
    </w:rPr>
  </w:style>
  <w:style w:type="paragraph" w:customStyle="1" w:styleId="Char2">
    <w:name w:val="Char"/>
    <w:basedOn w:val="a"/>
    <w:next w:val="TOC3"/>
    <w:qFormat/>
    <w:pPr>
      <w:spacing w:before="182" w:after="182"/>
    </w:pPr>
    <w:rPr>
      <w:rFonts w:ascii="Tahoma"/>
      <w:sz w:val="24"/>
    </w:rPr>
  </w:style>
  <w:style w:type="paragraph" w:customStyle="1" w:styleId="ListParagraph1">
    <w:name w:val="List Paragraph1"/>
    <w:basedOn w:val="a"/>
    <w:next w:val="a"/>
    <w:qFormat/>
    <w:pPr>
      <w:ind w:firstLine="420"/>
    </w:pPr>
    <w:rPr>
      <w:rFonts w:ascii="Calibri"/>
      <w:sz w:val="21"/>
    </w:rPr>
  </w:style>
  <w:style w:type="paragraph" w:customStyle="1" w:styleId="CharCharChar">
    <w:name w:val="Char Char Char"/>
    <w:next w:val="a"/>
    <w:qFormat/>
    <w:pPr>
      <w:widowControl w:val="0"/>
      <w:shd w:val="clear" w:color="000000" w:fill="000080"/>
      <w:jc w:val="both"/>
    </w:pPr>
    <w:rPr>
      <w:rFonts w:ascii="Times New Roman"/>
      <w:sz w:val="32"/>
    </w:rPr>
  </w:style>
  <w:style w:type="paragraph" w:customStyle="1" w:styleId="p0">
    <w:name w:val="p0"/>
    <w:basedOn w:val="a"/>
    <w:next w:val="TOC4"/>
    <w:qFormat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陕人社函〔2016〕132号</dc:title>
  <dc:creator>hp</dc:creator>
  <cp:lastModifiedBy>Tx</cp:lastModifiedBy>
  <cp:revision>5</cp:revision>
  <cp:lastPrinted>2022-10-10T00:32:00Z</cp:lastPrinted>
  <dcterms:created xsi:type="dcterms:W3CDTF">2022-10-10T03:24:00Z</dcterms:created>
  <dcterms:modified xsi:type="dcterms:W3CDTF">2023-07-24T07:17:00Z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39C6D14C22794108837073BBBC8B6E02</vt:lpwstr>
  </property>
</Properties>
</file>